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11272" w14:textId="3B4DB965" w:rsidR="00623EBE" w:rsidRPr="00AE20DF" w:rsidRDefault="00824AFD" w:rsidP="00AE20DF">
      <w:pPr>
        <w:adjustRightInd w:val="0"/>
        <w:snapToGrid w:val="0"/>
        <w:spacing w:afterLines="50" w:after="156" w:line="360" w:lineRule="auto"/>
        <w:jc w:val="left"/>
        <w:rPr>
          <w:rFonts w:ascii="宋体" w:eastAsia="宋体" w:hAnsi="宋体"/>
          <w:b/>
          <w:sz w:val="24"/>
          <w:szCs w:val="24"/>
        </w:rPr>
      </w:pPr>
      <w:r w:rsidRPr="0036389D">
        <w:rPr>
          <w:rFonts w:ascii="宋体" w:eastAsia="宋体" w:hAnsi="宋体"/>
          <w:sz w:val="24"/>
          <w:szCs w:val="24"/>
        </w:rPr>
        <w:t>证券代码</w:t>
      </w:r>
      <w:r w:rsidRPr="0036389D">
        <w:rPr>
          <w:rFonts w:ascii="宋体" w:eastAsia="宋体" w:hAnsi="宋体"/>
          <w:spacing w:val="-8"/>
          <w:sz w:val="24"/>
          <w:szCs w:val="24"/>
        </w:rPr>
        <w:t>：603</w:t>
      </w:r>
      <w:r w:rsidRPr="0036389D">
        <w:rPr>
          <w:rFonts w:ascii="宋体" w:eastAsia="宋体" w:hAnsi="宋体" w:hint="eastAsia"/>
          <w:spacing w:val="-8"/>
          <w:sz w:val="24"/>
          <w:szCs w:val="24"/>
        </w:rPr>
        <w:t>8</w:t>
      </w:r>
      <w:r w:rsidRPr="0036389D">
        <w:rPr>
          <w:rFonts w:ascii="宋体" w:eastAsia="宋体" w:hAnsi="宋体"/>
          <w:spacing w:val="-8"/>
          <w:sz w:val="24"/>
          <w:szCs w:val="24"/>
        </w:rPr>
        <w:t>15</w:t>
      </w:r>
      <w:r w:rsidRPr="0036389D">
        <w:rPr>
          <w:rFonts w:ascii="宋体" w:eastAsia="宋体" w:hAnsi="宋体"/>
          <w:spacing w:val="-8"/>
          <w:sz w:val="24"/>
          <w:szCs w:val="24"/>
        </w:rPr>
        <w:tab/>
      </w:r>
      <w:r w:rsidRPr="0036389D">
        <w:rPr>
          <w:rFonts w:ascii="宋体" w:eastAsia="宋体" w:hAnsi="宋体" w:hint="eastAsia"/>
          <w:spacing w:val="-8"/>
          <w:sz w:val="24"/>
          <w:szCs w:val="24"/>
        </w:rPr>
        <w:t xml:space="preserve">        </w:t>
      </w:r>
      <w:r w:rsidRPr="0036389D">
        <w:rPr>
          <w:rFonts w:ascii="宋体" w:eastAsia="宋体" w:hAnsi="宋体"/>
          <w:sz w:val="24"/>
          <w:szCs w:val="24"/>
        </w:rPr>
        <w:t>证券简称</w:t>
      </w:r>
      <w:r w:rsidRPr="0036389D">
        <w:rPr>
          <w:rFonts w:ascii="宋体" w:eastAsia="宋体" w:hAnsi="宋体"/>
          <w:spacing w:val="-51"/>
          <w:sz w:val="24"/>
          <w:szCs w:val="24"/>
        </w:rPr>
        <w:t>：</w:t>
      </w:r>
      <w:proofErr w:type="gramStart"/>
      <w:r w:rsidRPr="0036389D">
        <w:rPr>
          <w:rFonts w:ascii="宋体" w:eastAsia="宋体" w:hAnsi="宋体" w:hint="eastAsia"/>
          <w:sz w:val="24"/>
          <w:szCs w:val="24"/>
        </w:rPr>
        <w:t>交建</w:t>
      </w:r>
      <w:r w:rsidRPr="0036389D">
        <w:rPr>
          <w:rFonts w:ascii="宋体" w:eastAsia="宋体" w:hAnsi="宋体"/>
          <w:sz w:val="24"/>
          <w:szCs w:val="24"/>
        </w:rPr>
        <w:t>股份</w:t>
      </w:r>
      <w:proofErr w:type="gramEnd"/>
      <w:r w:rsidRPr="0036389D">
        <w:rPr>
          <w:rFonts w:ascii="宋体" w:eastAsia="宋体" w:hAnsi="宋体"/>
          <w:sz w:val="24"/>
          <w:szCs w:val="24"/>
        </w:rPr>
        <w:tab/>
      </w:r>
      <w:r w:rsidRPr="0036389D">
        <w:rPr>
          <w:rFonts w:ascii="宋体" w:eastAsia="宋体" w:hAnsi="宋体" w:hint="eastAsia"/>
          <w:sz w:val="24"/>
          <w:szCs w:val="24"/>
        </w:rPr>
        <w:t xml:space="preserve">          </w:t>
      </w:r>
      <w:r w:rsidRPr="0036389D">
        <w:rPr>
          <w:rFonts w:ascii="宋体" w:eastAsia="宋体" w:hAnsi="宋体"/>
          <w:sz w:val="24"/>
          <w:szCs w:val="24"/>
        </w:rPr>
        <w:t>公告编号</w:t>
      </w:r>
      <w:r w:rsidRPr="0036389D">
        <w:rPr>
          <w:rFonts w:ascii="宋体" w:eastAsia="宋体" w:hAnsi="宋体"/>
          <w:spacing w:val="-51"/>
          <w:sz w:val="24"/>
          <w:szCs w:val="24"/>
        </w:rPr>
        <w:t>：</w:t>
      </w:r>
      <w:r w:rsidR="00B95785" w:rsidRPr="0036389D">
        <w:rPr>
          <w:rFonts w:ascii="宋体" w:eastAsia="宋体" w:hAnsi="宋体" w:hint="eastAsia"/>
          <w:sz w:val="24"/>
          <w:szCs w:val="24"/>
        </w:rPr>
        <w:t>202</w:t>
      </w:r>
      <w:r w:rsidR="009F3A7C">
        <w:rPr>
          <w:rFonts w:ascii="宋体" w:eastAsia="宋体" w:hAnsi="宋体" w:hint="eastAsia"/>
          <w:sz w:val="24"/>
          <w:szCs w:val="24"/>
        </w:rPr>
        <w:t>5</w:t>
      </w:r>
      <w:r w:rsidRPr="0036389D">
        <w:rPr>
          <w:rFonts w:ascii="宋体" w:eastAsia="宋体" w:hAnsi="宋体"/>
          <w:sz w:val="24"/>
          <w:szCs w:val="24"/>
        </w:rPr>
        <w:t>-</w:t>
      </w:r>
      <w:r w:rsidR="00932DF8">
        <w:rPr>
          <w:rFonts w:ascii="宋体" w:eastAsia="宋体" w:hAnsi="宋体" w:hint="eastAsia"/>
          <w:sz w:val="24"/>
          <w:szCs w:val="24"/>
        </w:rPr>
        <w:t>0</w:t>
      </w:r>
      <w:r w:rsidR="00A51E6A">
        <w:rPr>
          <w:rFonts w:ascii="宋体" w:eastAsia="宋体" w:hAnsi="宋体" w:hint="eastAsia"/>
          <w:sz w:val="24"/>
          <w:szCs w:val="24"/>
        </w:rPr>
        <w:t>5</w:t>
      </w:r>
      <w:r w:rsidR="00C8007D">
        <w:rPr>
          <w:rFonts w:ascii="宋体" w:eastAsia="宋体" w:hAnsi="宋体" w:hint="eastAsia"/>
          <w:sz w:val="24"/>
          <w:szCs w:val="24"/>
        </w:rPr>
        <w:t>7</w:t>
      </w:r>
    </w:p>
    <w:p w14:paraId="5D8D579C" w14:textId="77777777" w:rsidR="00623EBE" w:rsidRPr="0036389D" w:rsidRDefault="00824AFD" w:rsidP="00AE20DF">
      <w:pPr>
        <w:snapToGrid w:val="0"/>
        <w:spacing w:before="100" w:beforeAutospacing="1" w:after="100" w:afterAutospacing="1" w:line="520" w:lineRule="exact"/>
        <w:jc w:val="center"/>
        <w:rPr>
          <w:rFonts w:ascii="黑体" w:eastAsia="黑体" w:hAnsi="黑体"/>
          <w:b/>
          <w:bCs/>
          <w:sz w:val="36"/>
          <w:szCs w:val="36"/>
        </w:rPr>
      </w:pPr>
      <w:r w:rsidRPr="0036389D">
        <w:rPr>
          <w:rFonts w:ascii="黑体" w:eastAsia="黑体" w:hAnsi="黑体" w:hint="eastAsia"/>
          <w:b/>
          <w:bCs/>
          <w:sz w:val="36"/>
          <w:szCs w:val="36"/>
        </w:rPr>
        <w:t>安徽省交通建设股份有限公司</w:t>
      </w:r>
    </w:p>
    <w:p w14:paraId="1266DE5B" w14:textId="00EF760D" w:rsidR="00623EBE" w:rsidRPr="00694C2B" w:rsidRDefault="005E66A3" w:rsidP="00694C2B">
      <w:pPr>
        <w:spacing w:after="100" w:afterAutospacing="1" w:line="520" w:lineRule="exact"/>
        <w:jc w:val="center"/>
        <w:rPr>
          <w:rFonts w:ascii="宋体" w:eastAsia="宋体" w:hAnsi="宋体"/>
          <w:sz w:val="24"/>
          <w:szCs w:val="24"/>
        </w:rPr>
      </w:pPr>
      <w:r w:rsidRPr="0036389D">
        <w:rPr>
          <w:rFonts w:ascii="黑体" w:eastAsia="黑体" w:hAnsi="黑体" w:hint="eastAsia"/>
          <w:b/>
          <w:bCs/>
          <w:sz w:val="36"/>
          <w:szCs w:val="36"/>
        </w:rPr>
        <w:t>关于公司涉及</w:t>
      </w:r>
      <w:r w:rsidR="005B7201">
        <w:rPr>
          <w:rFonts w:ascii="黑体" w:eastAsia="黑体" w:hAnsi="黑体" w:hint="eastAsia"/>
          <w:b/>
          <w:bCs/>
          <w:sz w:val="36"/>
          <w:szCs w:val="36"/>
        </w:rPr>
        <w:t>仲裁</w:t>
      </w:r>
      <w:r w:rsidR="006E7755">
        <w:rPr>
          <w:rFonts w:ascii="黑体" w:eastAsia="黑体" w:hAnsi="黑体" w:hint="eastAsia"/>
          <w:b/>
          <w:bCs/>
          <w:sz w:val="36"/>
          <w:szCs w:val="36"/>
        </w:rPr>
        <w:t>事项的</w:t>
      </w:r>
      <w:r w:rsidR="00251125">
        <w:rPr>
          <w:rFonts w:ascii="黑体" w:eastAsia="黑体" w:hAnsi="黑体" w:hint="eastAsia"/>
          <w:b/>
          <w:bCs/>
          <w:sz w:val="36"/>
          <w:szCs w:val="36"/>
        </w:rPr>
        <w:t>结果</w:t>
      </w:r>
      <w:r w:rsidRPr="0036389D">
        <w:rPr>
          <w:rFonts w:ascii="黑体" w:eastAsia="黑体" w:hAnsi="黑体" w:hint="eastAsia"/>
          <w:b/>
          <w:bCs/>
          <w:sz w:val="36"/>
          <w:szCs w:val="36"/>
        </w:rPr>
        <w:t>公告</w:t>
      </w:r>
    </w:p>
    <w:p w14:paraId="6465B6D3" w14:textId="47793821" w:rsidR="00623EBE" w:rsidRPr="00694C2B" w:rsidRDefault="00824AFD" w:rsidP="00694C2B">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36389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E00BD5" w:rsidRPr="0036389D">
        <w:rPr>
          <w:rFonts w:ascii="宋体" w:eastAsia="宋体" w:hAnsi="宋体" w:hint="eastAsia"/>
          <w:sz w:val="24"/>
          <w:szCs w:val="24"/>
        </w:rPr>
        <w:t>法律</w:t>
      </w:r>
      <w:r w:rsidRPr="0036389D">
        <w:rPr>
          <w:rFonts w:ascii="宋体" w:eastAsia="宋体" w:hAnsi="宋体" w:hint="eastAsia"/>
          <w:sz w:val="24"/>
          <w:szCs w:val="24"/>
        </w:rPr>
        <w:t>责任。</w:t>
      </w:r>
    </w:p>
    <w:p w14:paraId="2DBD7305" w14:textId="48797CFA" w:rsidR="00F606B8" w:rsidRPr="00694C2B" w:rsidRDefault="00F606B8" w:rsidP="00694C2B">
      <w:pPr>
        <w:pStyle w:val="a"/>
        <w:rPr>
          <w:rFonts w:ascii="宋体" w:eastAsia="宋体" w:hAnsi="宋体"/>
          <w:sz w:val="24"/>
          <w:szCs w:val="24"/>
          <w:shd w:val="clear" w:color="auto" w:fill="FFFFFF"/>
        </w:rPr>
      </w:pPr>
      <w:r w:rsidRPr="00694C2B">
        <w:rPr>
          <w:rFonts w:ascii="宋体" w:eastAsia="宋体" w:hAnsi="宋体"/>
          <w:sz w:val="24"/>
          <w:szCs w:val="24"/>
          <w:shd w:val="clear" w:color="auto" w:fill="FFFFFF"/>
        </w:rPr>
        <w:t>案件所处的诉讼（仲裁）阶段</w:t>
      </w:r>
      <w:r w:rsidRPr="00694C2B">
        <w:rPr>
          <w:rFonts w:ascii="宋体" w:eastAsia="宋体" w:hAnsi="宋体" w:hint="eastAsia"/>
          <w:sz w:val="24"/>
          <w:szCs w:val="24"/>
          <w:shd w:val="clear" w:color="auto" w:fill="FFFFFF"/>
        </w:rPr>
        <w:t>：</w:t>
      </w:r>
      <w:r w:rsidR="005B7201">
        <w:rPr>
          <w:rFonts w:ascii="宋体" w:eastAsia="宋体" w:hAnsi="宋体" w:hint="eastAsia"/>
          <w:sz w:val="24"/>
          <w:szCs w:val="24"/>
          <w:shd w:val="clear" w:color="auto" w:fill="FFFFFF"/>
        </w:rPr>
        <w:t>收到</w:t>
      </w:r>
      <w:r w:rsidR="005B7201">
        <w:rPr>
          <w:rFonts w:ascii="宋体" w:hAnsi="宋体"/>
          <w:color w:val="000000"/>
          <w:sz w:val="24"/>
          <w:szCs w:val="24"/>
        </w:rPr>
        <w:t>宿州</w:t>
      </w:r>
      <w:r w:rsidR="005B7201">
        <w:rPr>
          <w:rFonts w:ascii="宋体" w:eastAsia="宋体" w:hAnsi="宋体" w:hint="eastAsia"/>
          <w:sz w:val="24"/>
          <w:szCs w:val="24"/>
          <w:shd w:val="clear" w:color="auto" w:fill="FFFFFF"/>
        </w:rPr>
        <w:t>仲裁委员会调解书</w:t>
      </w:r>
    </w:p>
    <w:p w14:paraId="44CE8DB3" w14:textId="77C9F3D2" w:rsidR="005B7201" w:rsidRDefault="00F606B8" w:rsidP="00694C2B">
      <w:pPr>
        <w:pStyle w:val="a"/>
        <w:rPr>
          <w:rFonts w:ascii="宋体" w:eastAsia="宋体" w:hAnsi="宋体"/>
          <w:sz w:val="24"/>
          <w:szCs w:val="24"/>
          <w:shd w:val="clear" w:color="auto" w:fill="FFFFFF"/>
        </w:rPr>
      </w:pPr>
      <w:r w:rsidRPr="005B7201">
        <w:rPr>
          <w:rFonts w:ascii="宋体" w:eastAsia="宋体" w:hAnsi="宋体" w:hint="eastAsia"/>
          <w:sz w:val="24"/>
          <w:szCs w:val="24"/>
          <w:shd w:val="clear" w:color="auto" w:fill="FFFFFF"/>
        </w:rPr>
        <w:t>上</w:t>
      </w:r>
      <w:r w:rsidRPr="005B7201">
        <w:rPr>
          <w:rFonts w:ascii="宋体" w:eastAsia="宋体" w:hAnsi="宋体"/>
          <w:sz w:val="24"/>
          <w:szCs w:val="24"/>
          <w:shd w:val="clear" w:color="auto" w:fill="FFFFFF"/>
        </w:rPr>
        <w:t>市公司所处的当事人地位</w:t>
      </w:r>
      <w:r w:rsidRPr="005B7201">
        <w:rPr>
          <w:rFonts w:ascii="宋体" w:eastAsia="宋体" w:hAnsi="宋体" w:hint="eastAsia"/>
          <w:sz w:val="24"/>
          <w:szCs w:val="24"/>
          <w:shd w:val="clear" w:color="auto" w:fill="FFFFFF"/>
        </w:rPr>
        <w:t>：</w:t>
      </w:r>
      <w:r w:rsidR="00F872EA" w:rsidRPr="003E5728">
        <w:rPr>
          <w:rFonts w:ascii="宋体" w:eastAsia="宋体" w:hAnsi="宋体" w:hint="eastAsia"/>
          <w:sz w:val="24"/>
          <w:szCs w:val="24"/>
          <w:shd w:val="clear" w:color="auto" w:fill="FFFFFF"/>
        </w:rPr>
        <w:t>安徽省交通建设股份有限公司（</w:t>
      </w:r>
      <w:r w:rsidR="00F872EA">
        <w:rPr>
          <w:rFonts w:ascii="宋体" w:eastAsia="宋体" w:hAnsi="宋体" w:hint="eastAsia"/>
          <w:sz w:val="24"/>
          <w:szCs w:val="24"/>
          <w:shd w:val="clear" w:color="auto" w:fill="FFFFFF"/>
        </w:rPr>
        <w:t>以下</w:t>
      </w:r>
      <w:r w:rsidR="00F872EA" w:rsidRPr="003E5728">
        <w:rPr>
          <w:rFonts w:ascii="宋体" w:eastAsia="宋体" w:hAnsi="宋体" w:hint="eastAsia"/>
          <w:sz w:val="24"/>
          <w:szCs w:val="24"/>
          <w:shd w:val="clear" w:color="auto" w:fill="FFFFFF"/>
        </w:rPr>
        <w:t>简称“公司”或“申请人”）</w:t>
      </w:r>
      <w:r w:rsidRPr="005B7201">
        <w:rPr>
          <w:rFonts w:ascii="宋体" w:eastAsia="宋体" w:hAnsi="宋体" w:hint="eastAsia"/>
          <w:sz w:val="24"/>
          <w:szCs w:val="24"/>
          <w:shd w:val="clear" w:color="auto" w:fill="FFFFFF"/>
        </w:rPr>
        <w:t>为</w:t>
      </w:r>
      <w:r w:rsidR="005B7201" w:rsidRPr="005B7201">
        <w:rPr>
          <w:rFonts w:ascii="宋体" w:eastAsia="宋体" w:hAnsi="宋体" w:hint="eastAsia"/>
          <w:sz w:val="24"/>
          <w:szCs w:val="24"/>
          <w:shd w:val="clear" w:color="auto" w:fill="FFFFFF"/>
        </w:rPr>
        <w:t>仲裁申请人</w:t>
      </w:r>
    </w:p>
    <w:p w14:paraId="086FFED6" w14:textId="34CD2229" w:rsidR="00F606B8" w:rsidRPr="005B7201" w:rsidRDefault="00F606B8" w:rsidP="00663948">
      <w:pPr>
        <w:pStyle w:val="a"/>
        <w:rPr>
          <w:rFonts w:ascii="宋体" w:eastAsia="宋体" w:hAnsi="宋体"/>
          <w:sz w:val="24"/>
          <w:szCs w:val="24"/>
          <w:shd w:val="clear" w:color="auto" w:fill="FFFFFF"/>
        </w:rPr>
      </w:pPr>
      <w:r w:rsidRPr="005B7201">
        <w:rPr>
          <w:rFonts w:ascii="宋体" w:eastAsia="宋体" w:hAnsi="宋体"/>
          <w:sz w:val="24"/>
          <w:szCs w:val="24"/>
          <w:shd w:val="clear" w:color="auto" w:fill="FFFFFF"/>
        </w:rPr>
        <w:t>涉案的金额：</w:t>
      </w:r>
      <w:r w:rsidR="00663948" w:rsidRPr="00663948">
        <w:rPr>
          <w:rFonts w:ascii="宋体" w:eastAsia="宋体" w:hAnsi="宋体" w:hint="eastAsia"/>
          <w:sz w:val="24"/>
          <w:szCs w:val="24"/>
          <w:shd w:val="clear" w:color="auto" w:fill="FFFFFF"/>
        </w:rPr>
        <w:t>130</w:t>
      </w:r>
      <w:r w:rsidR="00663948">
        <w:rPr>
          <w:rFonts w:ascii="宋体" w:eastAsia="宋体" w:hAnsi="宋体" w:hint="eastAsia"/>
          <w:sz w:val="24"/>
          <w:szCs w:val="24"/>
          <w:shd w:val="clear" w:color="auto" w:fill="FFFFFF"/>
        </w:rPr>
        <w:t>,</w:t>
      </w:r>
      <w:r w:rsidR="00663948" w:rsidRPr="00663948">
        <w:rPr>
          <w:rFonts w:ascii="宋体" w:eastAsia="宋体" w:hAnsi="宋体" w:hint="eastAsia"/>
          <w:sz w:val="24"/>
          <w:szCs w:val="24"/>
          <w:shd w:val="clear" w:color="auto" w:fill="FFFFFF"/>
        </w:rPr>
        <w:t>725</w:t>
      </w:r>
      <w:r w:rsidR="00663948">
        <w:rPr>
          <w:rFonts w:ascii="宋体" w:eastAsia="宋体" w:hAnsi="宋体" w:hint="eastAsia"/>
          <w:sz w:val="24"/>
          <w:szCs w:val="24"/>
          <w:shd w:val="clear" w:color="auto" w:fill="FFFFFF"/>
        </w:rPr>
        <w:t>,</w:t>
      </w:r>
      <w:r w:rsidR="00663948" w:rsidRPr="00663948">
        <w:rPr>
          <w:rFonts w:ascii="宋体" w:eastAsia="宋体" w:hAnsi="宋体" w:hint="eastAsia"/>
          <w:sz w:val="24"/>
          <w:szCs w:val="24"/>
          <w:shd w:val="clear" w:color="auto" w:fill="FFFFFF"/>
        </w:rPr>
        <w:t>269.18元</w:t>
      </w:r>
    </w:p>
    <w:p w14:paraId="09726B59" w14:textId="77ED3C4E" w:rsidR="00F606B8" w:rsidRPr="00694C2B" w:rsidRDefault="00F606B8" w:rsidP="00694C2B">
      <w:pPr>
        <w:pStyle w:val="a"/>
        <w:rPr>
          <w:rFonts w:ascii="宋体" w:eastAsia="宋体" w:hAnsi="宋体"/>
          <w:sz w:val="24"/>
          <w:szCs w:val="24"/>
          <w:shd w:val="clear" w:color="auto" w:fill="FFFFFF"/>
        </w:rPr>
      </w:pPr>
      <w:r w:rsidRPr="00694C2B">
        <w:rPr>
          <w:rFonts w:ascii="宋体" w:eastAsia="宋体" w:hAnsi="宋体"/>
          <w:sz w:val="24"/>
          <w:szCs w:val="24"/>
          <w:shd w:val="clear" w:color="auto" w:fill="FFFFFF"/>
        </w:rPr>
        <w:t>是否会对上市公司损益产生负面影响：</w:t>
      </w:r>
      <w:r w:rsidR="00850ADE" w:rsidRPr="00850ADE">
        <w:rPr>
          <w:rFonts w:ascii="宋体" w:eastAsia="宋体" w:hAnsi="宋体"/>
          <w:sz w:val="24"/>
          <w:szCs w:val="24"/>
          <w:shd w:val="clear" w:color="auto" w:fill="FFFFFF"/>
        </w:rPr>
        <w:t>本次仲裁案件</w:t>
      </w:r>
      <w:r w:rsidR="002272D1">
        <w:rPr>
          <w:rFonts w:ascii="宋体" w:eastAsia="宋体" w:hAnsi="宋体" w:hint="eastAsia"/>
          <w:sz w:val="24"/>
          <w:szCs w:val="24"/>
          <w:shd w:val="clear" w:color="auto" w:fill="FFFFFF"/>
        </w:rPr>
        <w:t>公司与两被申请人已达成调解，</w:t>
      </w:r>
      <w:r w:rsidR="00850ADE" w:rsidRPr="00850ADE">
        <w:rPr>
          <w:rFonts w:ascii="宋体" w:eastAsia="宋体" w:hAnsi="宋体"/>
          <w:sz w:val="24"/>
          <w:szCs w:val="24"/>
          <w:shd w:val="clear" w:color="auto" w:fill="FFFFFF"/>
        </w:rPr>
        <w:t>对公司本期利润或期后利润的具体影响，将依据</w:t>
      </w:r>
      <w:r w:rsidR="00850ADE">
        <w:rPr>
          <w:rFonts w:ascii="宋体" w:eastAsia="宋体" w:hAnsi="宋体" w:hint="eastAsia"/>
          <w:sz w:val="24"/>
          <w:szCs w:val="24"/>
          <w:shd w:val="clear" w:color="auto" w:fill="FFFFFF"/>
        </w:rPr>
        <w:t>调解书</w:t>
      </w:r>
      <w:r w:rsidR="00850ADE" w:rsidRPr="00850ADE">
        <w:rPr>
          <w:rFonts w:ascii="宋体" w:eastAsia="宋体" w:hAnsi="宋体"/>
          <w:sz w:val="24"/>
          <w:szCs w:val="24"/>
          <w:shd w:val="clear" w:color="auto" w:fill="FFFFFF"/>
        </w:rPr>
        <w:t>的履行和实际执行情况以及审计机构对财务报表的审计确认情况为准。敬请广大投资者谨慎决策，注意投资风险。</w:t>
      </w:r>
    </w:p>
    <w:p w14:paraId="4C6F1FC5" w14:textId="02C373B3" w:rsidR="00F606B8" w:rsidRPr="0036389D" w:rsidRDefault="00F606B8" w:rsidP="00F606B8">
      <w:pPr>
        <w:spacing w:line="360" w:lineRule="auto"/>
        <w:ind w:firstLineChars="200" w:firstLine="482"/>
        <w:outlineLvl w:val="0"/>
        <w:rPr>
          <w:rFonts w:ascii="Times New Roman" w:eastAsia="宋体" w:hAnsi="Times New Roman" w:cs="Times New Roman"/>
          <w:b/>
          <w:bCs/>
          <w:sz w:val="24"/>
          <w:szCs w:val="24"/>
        </w:rPr>
      </w:pPr>
      <w:r w:rsidRPr="0036389D">
        <w:rPr>
          <w:rFonts w:ascii="Times New Roman" w:eastAsia="宋体" w:hAnsi="Times New Roman" w:cs="Times New Roman" w:hint="eastAsia"/>
          <w:b/>
          <w:bCs/>
          <w:sz w:val="24"/>
          <w:szCs w:val="24"/>
        </w:rPr>
        <w:t>一、</w:t>
      </w:r>
      <w:r w:rsidR="00850ADE">
        <w:rPr>
          <w:rFonts w:ascii="Times New Roman" w:eastAsia="宋体" w:hAnsi="Times New Roman" w:cs="Times New Roman" w:hint="eastAsia"/>
          <w:b/>
          <w:bCs/>
          <w:sz w:val="24"/>
          <w:szCs w:val="24"/>
        </w:rPr>
        <w:t>仲裁</w:t>
      </w:r>
      <w:r w:rsidR="00DD008F">
        <w:rPr>
          <w:rFonts w:ascii="Times New Roman" w:eastAsia="宋体" w:hAnsi="Times New Roman" w:cs="Times New Roman" w:hint="eastAsia"/>
          <w:b/>
          <w:bCs/>
          <w:sz w:val="24"/>
          <w:szCs w:val="24"/>
        </w:rPr>
        <w:t>案件</w:t>
      </w:r>
      <w:r w:rsidRPr="0036389D">
        <w:rPr>
          <w:rFonts w:ascii="Times New Roman" w:eastAsia="宋体" w:hAnsi="Times New Roman" w:cs="Times New Roman" w:hint="eastAsia"/>
          <w:b/>
          <w:bCs/>
          <w:sz w:val="24"/>
          <w:szCs w:val="24"/>
        </w:rPr>
        <w:t>情况</w:t>
      </w:r>
    </w:p>
    <w:p w14:paraId="317AB02A" w14:textId="310E40B5" w:rsidR="00972051" w:rsidRDefault="00972051" w:rsidP="0097612C">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（一）案件信息</w:t>
      </w:r>
    </w:p>
    <w:p w14:paraId="50690325" w14:textId="744B6879" w:rsidR="001B6E2A" w:rsidRDefault="001B6E2A" w:rsidP="001B6E2A">
      <w:pPr>
        <w:autoSpaceDE w:val="0"/>
        <w:autoSpaceDN w:val="0"/>
        <w:adjustRightInd w:val="0"/>
        <w:snapToGrid w:val="0"/>
        <w:spacing w:line="560" w:lineRule="exact"/>
        <w:ind w:firstLineChars="200" w:firstLine="480"/>
        <w:rPr>
          <w:rFonts w:ascii="宋体" w:hAnsi="宋体"/>
          <w:color w:val="000000"/>
          <w:kern w:val="0"/>
          <w:sz w:val="24"/>
          <w:szCs w:val="24"/>
        </w:rPr>
      </w:pPr>
      <w:r>
        <w:rPr>
          <w:rFonts w:ascii="宋体" w:hAnsi="宋体" w:hint="eastAsia"/>
          <w:color w:val="000000"/>
          <w:kern w:val="0"/>
          <w:sz w:val="24"/>
          <w:szCs w:val="24"/>
        </w:rPr>
        <w:t xml:space="preserve">1、仲裁机构：宿州仲裁委员会 </w:t>
      </w:r>
    </w:p>
    <w:p w14:paraId="67AA8293" w14:textId="24AD9833" w:rsidR="001B6E2A" w:rsidRDefault="001B6E2A" w:rsidP="001B6E2A">
      <w:pPr>
        <w:autoSpaceDE w:val="0"/>
        <w:autoSpaceDN w:val="0"/>
        <w:adjustRightInd w:val="0"/>
        <w:snapToGrid w:val="0"/>
        <w:spacing w:line="560" w:lineRule="exact"/>
        <w:ind w:firstLineChars="200" w:firstLine="480"/>
        <w:rPr>
          <w:rFonts w:ascii="宋体" w:hAnsi="宋体"/>
          <w:color w:val="000000"/>
          <w:kern w:val="0"/>
          <w:sz w:val="24"/>
          <w:szCs w:val="24"/>
        </w:rPr>
      </w:pPr>
      <w:r>
        <w:rPr>
          <w:rFonts w:ascii="宋体" w:hAnsi="宋体" w:hint="eastAsia"/>
          <w:color w:val="000000"/>
          <w:kern w:val="0"/>
          <w:sz w:val="24"/>
          <w:szCs w:val="24"/>
        </w:rPr>
        <w:t>2、申请人：安徽省交通建设股份有限公司</w:t>
      </w:r>
    </w:p>
    <w:p w14:paraId="3B0881D1" w14:textId="07B95628" w:rsidR="001B6E2A" w:rsidRPr="00E0486A" w:rsidRDefault="001B6E2A" w:rsidP="00E0486A">
      <w:pPr>
        <w:autoSpaceDE w:val="0"/>
        <w:autoSpaceDN w:val="0"/>
        <w:adjustRightInd w:val="0"/>
        <w:snapToGrid w:val="0"/>
        <w:spacing w:line="560" w:lineRule="exact"/>
        <w:ind w:firstLineChars="200" w:firstLine="480"/>
        <w:rPr>
          <w:rFonts w:ascii="宋体" w:hAnsi="宋体"/>
          <w:color w:val="000000"/>
          <w:kern w:val="0"/>
          <w:sz w:val="24"/>
          <w:szCs w:val="24"/>
        </w:rPr>
      </w:pPr>
      <w:r>
        <w:rPr>
          <w:rFonts w:ascii="宋体" w:hAnsi="宋体" w:hint="eastAsia"/>
          <w:color w:val="000000"/>
          <w:kern w:val="0"/>
          <w:sz w:val="24"/>
          <w:szCs w:val="24"/>
        </w:rPr>
        <w:t>3、被申请人：灵璧县交通投资有限责任公司</w:t>
      </w:r>
      <w:r w:rsidR="00E0486A">
        <w:rPr>
          <w:rFonts w:ascii="宋体" w:hAnsi="宋体" w:hint="eastAsia"/>
          <w:color w:val="000000"/>
          <w:kern w:val="0"/>
          <w:sz w:val="24"/>
          <w:szCs w:val="24"/>
        </w:rPr>
        <w:t>、</w:t>
      </w:r>
      <w:r>
        <w:rPr>
          <w:rFonts w:ascii="宋体" w:hAnsi="宋体" w:hint="eastAsia"/>
          <w:color w:val="000000"/>
          <w:kern w:val="0"/>
          <w:sz w:val="24"/>
          <w:szCs w:val="24"/>
        </w:rPr>
        <w:t>灵璧灵马建设投资有限公司</w:t>
      </w:r>
    </w:p>
    <w:p w14:paraId="14B39365" w14:textId="3F281D15" w:rsidR="00972051" w:rsidRDefault="00972051" w:rsidP="00F606B8">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（二）案件情况</w:t>
      </w:r>
    </w:p>
    <w:p w14:paraId="3B3B6759" w14:textId="4B70E6AB" w:rsidR="00F606B8" w:rsidRPr="000826E5" w:rsidRDefault="00E0486A" w:rsidP="00E0486A">
      <w:pPr>
        <w:spacing w:line="360" w:lineRule="auto"/>
        <w:ind w:firstLineChars="200" w:firstLine="480"/>
        <w:rPr>
          <w:rFonts w:ascii="宋体" w:eastAsia="宋体" w:hAnsi="宋体" w:cs="Times New Roman"/>
          <w:color w:val="303133"/>
          <w:sz w:val="24"/>
          <w:szCs w:val="24"/>
          <w:shd w:val="clear" w:color="auto" w:fill="FFFFFF"/>
        </w:rPr>
      </w:pPr>
      <w:r w:rsidRPr="00E0486A">
        <w:rPr>
          <w:rFonts w:ascii="宋体" w:eastAsia="宋体" w:hAnsi="宋体" w:cs="Times New Roman" w:hint="eastAsia"/>
          <w:color w:val="303133"/>
          <w:sz w:val="24"/>
          <w:szCs w:val="24"/>
          <w:shd w:val="clear" w:color="auto" w:fill="FFFFFF"/>
        </w:rPr>
        <w:t>2021年1月，申请人中标灵璧县“新汴河航道（宿县闸至徐岗段）整治工程灵西闸大桥项目”，并签订《新汴河航道（宿县闸至徐岗段）整治工程灵西闸大桥项目标段施工合同》。案涉项目于2021年8月10日开工，截至2024年11月21日，经被申请人及监理单位确认，案涉项目已完产值约16,572万元，但被申请人未如约按期支付，尚欠申请人工程款130,725,269.2元。</w:t>
      </w:r>
      <w:r w:rsidR="00C01768" w:rsidRPr="000826E5">
        <w:rPr>
          <w:rFonts w:ascii="宋体" w:eastAsia="宋体" w:hAnsi="宋体" w:cs="Times New Roman" w:hint="eastAsia"/>
          <w:color w:val="303133"/>
          <w:sz w:val="24"/>
          <w:szCs w:val="24"/>
          <w:shd w:val="clear" w:color="auto" w:fill="FFFFFF"/>
        </w:rPr>
        <w:t>具体详见公司于202</w:t>
      </w:r>
      <w:r>
        <w:rPr>
          <w:rFonts w:ascii="宋体" w:eastAsia="宋体" w:hAnsi="宋体" w:cs="Times New Roman" w:hint="eastAsia"/>
          <w:color w:val="303133"/>
          <w:sz w:val="24"/>
          <w:szCs w:val="24"/>
          <w:shd w:val="clear" w:color="auto" w:fill="FFFFFF"/>
        </w:rPr>
        <w:t>5</w:t>
      </w:r>
      <w:r w:rsidR="00C01768" w:rsidRPr="000826E5">
        <w:rPr>
          <w:rFonts w:ascii="宋体" w:eastAsia="宋体" w:hAnsi="宋体" w:cs="Times New Roman" w:hint="eastAsia"/>
          <w:color w:val="303133"/>
          <w:sz w:val="24"/>
          <w:szCs w:val="24"/>
          <w:shd w:val="clear" w:color="auto" w:fill="FFFFFF"/>
        </w:rPr>
        <w:t>年</w:t>
      </w:r>
      <w:r>
        <w:rPr>
          <w:rFonts w:ascii="宋体" w:eastAsia="宋体" w:hAnsi="宋体" w:cs="Times New Roman" w:hint="eastAsia"/>
          <w:color w:val="303133"/>
          <w:sz w:val="24"/>
          <w:szCs w:val="24"/>
          <w:shd w:val="clear" w:color="auto" w:fill="FFFFFF"/>
        </w:rPr>
        <w:t>5</w:t>
      </w:r>
      <w:r w:rsidR="00C01768" w:rsidRPr="000826E5">
        <w:rPr>
          <w:rFonts w:ascii="宋体" w:eastAsia="宋体" w:hAnsi="宋体" w:cs="Times New Roman" w:hint="eastAsia"/>
          <w:color w:val="303133"/>
          <w:sz w:val="24"/>
          <w:szCs w:val="24"/>
          <w:shd w:val="clear" w:color="auto" w:fill="FFFFFF"/>
        </w:rPr>
        <w:t>月</w:t>
      </w:r>
      <w:r w:rsidR="005E7C6A" w:rsidRPr="000826E5">
        <w:rPr>
          <w:rFonts w:ascii="宋体" w:eastAsia="宋体" w:hAnsi="宋体" w:cs="Times New Roman" w:hint="eastAsia"/>
          <w:color w:val="303133"/>
          <w:sz w:val="24"/>
          <w:szCs w:val="24"/>
          <w:shd w:val="clear" w:color="auto" w:fill="FFFFFF"/>
        </w:rPr>
        <w:t>2</w:t>
      </w:r>
      <w:r>
        <w:rPr>
          <w:rFonts w:ascii="宋体" w:eastAsia="宋体" w:hAnsi="宋体" w:cs="Times New Roman" w:hint="eastAsia"/>
          <w:color w:val="303133"/>
          <w:sz w:val="24"/>
          <w:szCs w:val="24"/>
          <w:shd w:val="clear" w:color="auto" w:fill="FFFFFF"/>
        </w:rPr>
        <w:t>1</w:t>
      </w:r>
      <w:r w:rsidR="00C01768" w:rsidRPr="000826E5">
        <w:rPr>
          <w:rFonts w:ascii="宋体" w:eastAsia="宋体" w:hAnsi="宋体" w:cs="Times New Roman" w:hint="eastAsia"/>
          <w:color w:val="303133"/>
          <w:sz w:val="24"/>
          <w:szCs w:val="24"/>
          <w:shd w:val="clear" w:color="auto" w:fill="FFFFFF"/>
        </w:rPr>
        <w:t>日在上海证券交易所网站披露的《安徽省交通建设股份有限公司关于公司涉及</w:t>
      </w:r>
      <w:r>
        <w:rPr>
          <w:rFonts w:ascii="宋体" w:eastAsia="宋体" w:hAnsi="宋体" w:cs="Times New Roman" w:hint="eastAsia"/>
          <w:color w:val="303133"/>
          <w:sz w:val="24"/>
          <w:szCs w:val="24"/>
          <w:shd w:val="clear" w:color="auto" w:fill="FFFFFF"/>
        </w:rPr>
        <w:t>仲裁事项</w:t>
      </w:r>
      <w:r w:rsidR="00C01768" w:rsidRPr="000826E5">
        <w:rPr>
          <w:rFonts w:ascii="宋体" w:eastAsia="宋体" w:hAnsi="宋体" w:cs="Times New Roman" w:hint="eastAsia"/>
          <w:color w:val="303133"/>
          <w:sz w:val="24"/>
          <w:szCs w:val="24"/>
          <w:shd w:val="clear" w:color="auto" w:fill="FFFFFF"/>
        </w:rPr>
        <w:t>的公告》（公告编号：202</w:t>
      </w:r>
      <w:r>
        <w:rPr>
          <w:rFonts w:ascii="宋体" w:eastAsia="宋体" w:hAnsi="宋体" w:cs="Times New Roman" w:hint="eastAsia"/>
          <w:color w:val="303133"/>
          <w:sz w:val="24"/>
          <w:szCs w:val="24"/>
          <w:shd w:val="clear" w:color="auto" w:fill="FFFFFF"/>
        </w:rPr>
        <w:t>5</w:t>
      </w:r>
      <w:r w:rsidR="00C01768" w:rsidRPr="000826E5">
        <w:rPr>
          <w:rFonts w:ascii="宋体" w:eastAsia="宋体" w:hAnsi="宋体" w:cs="Times New Roman" w:hint="eastAsia"/>
          <w:color w:val="303133"/>
          <w:sz w:val="24"/>
          <w:szCs w:val="24"/>
          <w:shd w:val="clear" w:color="auto" w:fill="FFFFFF"/>
        </w:rPr>
        <w:t>-0</w:t>
      </w:r>
      <w:r>
        <w:rPr>
          <w:rFonts w:ascii="宋体" w:eastAsia="宋体" w:hAnsi="宋体" w:cs="Times New Roman" w:hint="eastAsia"/>
          <w:color w:val="303133"/>
          <w:sz w:val="24"/>
          <w:szCs w:val="24"/>
          <w:shd w:val="clear" w:color="auto" w:fill="FFFFFF"/>
        </w:rPr>
        <w:t>3</w:t>
      </w:r>
      <w:r w:rsidR="005E7C6A" w:rsidRPr="000826E5">
        <w:rPr>
          <w:rFonts w:ascii="宋体" w:eastAsia="宋体" w:hAnsi="宋体" w:cs="Times New Roman" w:hint="eastAsia"/>
          <w:color w:val="303133"/>
          <w:sz w:val="24"/>
          <w:szCs w:val="24"/>
          <w:shd w:val="clear" w:color="auto" w:fill="FFFFFF"/>
        </w:rPr>
        <w:t>4</w:t>
      </w:r>
      <w:r w:rsidR="00C01768" w:rsidRPr="000826E5">
        <w:rPr>
          <w:rFonts w:ascii="宋体" w:eastAsia="宋体" w:hAnsi="宋体" w:cs="Times New Roman" w:hint="eastAsia"/>
          <w:color w:val="303133"/>
          <w:sz w:val="24"/>
          <w:szCs w:val="24"/>
          <w:shd w:val="clear" w:color="auto" w:fill="FFFFFF"/>
        </w:rPr>
        <w:t>）。</w:t>
      </w:r>
    </w:p>
    <w:p w14:paraId="6E4A0299" w14:textId="7F353713" w:rsidR="00044FD2" w:rsidRPr="0036389D" w:rsidRDefault="00044FD2" w:rsidP="00044FD2">
      <w:pPr>
        <w:spacing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二</w:t>
      </w:r>
      <w:r w:rsidRPr="0036389D">
        <w:rPr>
          <w:rFonts w:ascii="Times New Roman" w:eastAsia="宋体" w:hAnsi="Times New Roman" w:cs="Times New Roman" w:hint="eastAsia"/>
          <w:b/>
          <w:bCs/>
          <w:sz w:val="24"/>
          <w:szCs w:val="24"/>
        </w:rPr>
        <w:t>、</w:t>
      </w:r>
      <w:r w:rsidR="004E3594">
        <w:rPr>
          <w:rFonts w:ascii="Times New Roman" w:eastAsia="宋体" w:hAnsi="Times New Roman" w:cs="Times New Roman" w:hint="eastAsia"/>
          <w:b/>
          <w:bCs/>
          <w:sz w:val="24"/>
          <w:szCs w:val="24"/>
        </w:rPr>
        <w:t>仲裁</w:t>
      </w:r>
      <w:r w:rsidR="00251125">
        <w:rPr>
          <w:rFonts w:ascii="Times New Roman" w:eastAsia="宋体" w:hAnsi="Times New Roman" w:cs="Times New Roman" w:hint="eastAsia"/>
          <w:b/>
          <w:bCs/>
          <w:sz w:val="24"/>
          <w:szCs w:val="24"/>
        </w:rPr>
        <w:t>结果</w:t>
      </w:r>
    </w:p>
    <w:p w14:paraId="47DEDCB0" w14:textId="11F66DB5" w:rsidR="006549DE" w:rsidRPr="00A51E6A" w:rsidRDefault="00BD3D76" w:rsidP="007A49A6">
      <w:pPr>
        <w:spacing w:line="360" w:lineRule="auto"/>
        <w:ind w:firstLineChars="200" w:firstLine="480"/>
        <w:rPr>
          <w:rFonts w:ascii="宋体" w:eastAsia="宋体" w:hAnsi="宋体" w:cs="Times New Roman"/>
          <w:color w:val="303133"/>
          <w:sz w:val="24"/>
          <w:szCs w:val="24"/>
          <w:shd w:val="clear" w:color="auto" w:fill="FFFFFF"/>
        </w:rPr>
      </w:pPr>
      <w:r w:rsidRPr="000826E5">
        <w:rPr>
          <w:rFonts w:ascii="宋体" w:eastAsia="宋体" w:hAnsi="宋体" w:cs="Times New Roman" w:hint="eastAsia"/>
          <w:color w:val="303133"/>
          <w:sz w:val="24"/>
          <w:szCs w:val="24"/>
          <w:shd w:val="clear" w:color="auto" w:fill="FFFFFF"/>
        </w:rPr>
        <w:t>近日，公司收到</w:t>
      </w:r>
      <w:r w:rsidR="00EB7820">
        <w:rPr>
          <w:rFonts w:ascii="宋体" w:hAnsi="宋体"/>
          <w:color w:val="000000"/>
          <w:sz w:val="24"/>
          <w:szCs w:val="24"/>
        </w:rPr>
        <w:t>宿州</w:t>
      </w:r>
      <w:r w:rsidR="00EB7820">
        <w:rPr>
          <w:rFonts w:ascii="宋体" w:eastAsia="宋体" w:hAnsi="宋体" w:hint="eastAsia"/>
          <w:sz w:val="24"/>
          <w:szCs w:val="24"/>
          <w:shd w:val="clear" w:color="auto" w:fill="FFFFFF"/>
        </w:rPr>
        <w:t>仲裁委员会调解书</w:t>
      </w:r>
      <w:r w:rsidR="00EB7820" w:rsidRPr="00EB7820">
        <w:rPr>
          <w:rFonts w:ascii="宋体" w:eastAsia="宋体" w:hAnsi="宋体" w:cs="Times New Roman" w:hint="eastAsia"/>
          <w:color w:val="303133"/>
          <w:sz w:val="24"/>
          <w:szCs w:val="24"/>
          <w:shd w:val="clear" w:color="auto" w:fill="FFFFFF"/>
        </w:rPr>
        <w:t>(2025)</w:t>
      </w:r>
      <w:proofErr w:type="gramStart"/>
      <w:r w:rsidR="00EB7820" w:rsidRPr="00EB7820">
        <w:rPr>
          <w:rFonts w:ascii="宋体" w:eastAsia="宋体" w:hAnsi="宋体" w:cs="Times New Roman" w:hint="eastAsia"/>
          <w:color w:val="303133"/>
          <w:sz w:val="24"/>
          <w:szCs w:val="24"/>
          <w:shd w:val="clear" w:color="auto" w:fill="FFFFFF"/>
        </w:rPr>
        <w:t>宿仲调</w:t>
      </w:r>
      <w:proofErr w:type="gramEnd"/>
      <w:r w:rsidR="00EB7820" w:rsidRPr="00EB7820">
        <w:rPr>
          <w:rFonts w:ascii="宋体" w:eastAsia="宋体" w:hAnsi="宋体" w:cs="Times New Roman" w:hint="eastAsia"/>
          <w:color w:val="303133"/>
          <w:sz w:val="24"/>
          <w:szCs w:val="24"/>
          <w:shd w:val="clear" w:color="auto" w:fill="FFFFFF"/>
        </w:rPr>
        <w:t>字第163号</w:t>
      </w:r>
      <w:r w:rsidRPr="000826E5">
        <w:rPr>
          <w:rFonts w:ascii="宋体" w:eastAsia="宋体" w:hAnsi="宋体" w:cs="Times New Roman" w:hint="eastAsia"/>
          <w:color w:val="303133"/>
          <w:sz w:val="24"/>
          <w:szCs w:val="24"/>
          <w:shd w:val="clear" w:color="auto" w:fill="FFFFFF"/>
        </w:rPr>
        <w:t>，</w:t>
      </w:r>
      <w:r w:rsidR="00FE5173">
        <w:rPr>
          <w:rFonts w:ascii="宋体" w:eastAsia="宋体" w:hAnsi="宋体" w:cs="Times New Roman" w:hint="eastAsia"/>
          <w:color w:val="303133"/>
          <w:sz w:val="24"/>
          <w:szCs w:val="24"/>
          <w:shd w:val="clear" w:color="auto" w:fill="FFFFFF"/>
        </w:rPr>
        <w:t>双方达成调解</w:t>
      </w:r>
      <w:r w:rsidR="007A49A6">
        <w:rPr>
          <w:rFonts w:ascii="宋体" w:eastAsia="宋体" w:hAnsi="宋体" w:cs="Times New Roman" w:hint="eastAsia"/>
          <w:color w:val="303133"/>
          <w:sz w:val="24"/>
          <w:szCs w:val="24"/>
          <w:shd w:val="clear" w:color="auto" w:fill="FFFFFF"/>
        </w:rPr>
        <w:t>。</w:t>
      </w:r>
      <w:r w:rsidR="006549DE">
        <w:rPr>
          <w:rFonts w:ascii="宋体" w:eastAsia="宋体" w:hAnsi="宋体" w:cs="Times New Roman" w:hint="eastAsia"/>
          <w:color w:val="303133"/>
          <w:sz w:val="24"/>
          <w:szCs w:val="24"/>
          <w:shd w:val="clear" w:color="auto" w:fill="FFFFFF"/>
        </w:rPr>
        <w:t>当事方共同确认</w:t>
      </w:r>
      <w:r w:rsidR="006549DE" w:rsidRPr="006549DE">
        <w:rPr>
          <w:rFonts w:ascii="宋体" w:eastAsia="宋体" w:hAnsi="宋体" w:cs="Times New Roman" w:hint="eastAsia"/>
          <w:color w:val="303133"/>
          <w:sz w:val="24"/>
          <w:szCs w:val="24"/>
          <w:shd w:val="clear" w:color="auto" w:fill="FFFFFF"/>
        </w:rPr>
        <w:t>，</w:t>
      </w:r>
      <w:r w:rsidR="006549DE">
        <w:rPr>
          <w:rFonts w:ascii="宋体" w:eastAsia="宋体" w:hAnsi="宋体" w:cs="Times New Roman" w:hint="eastAsia"/>
          <w:color w:val="303133"/>
          <w:sz w:val="24"/>
          <w:szCs w:val="24"/>
          <w:shd w:val="clear" w:color="auto" w:fill="FFFFFF"/>
        </w:rPr>
        <w:t>涉案项目</w:t>
      </w:r>
      <w:r w:rsidR="006549DE" w:rsidRPr="006549DE">
        <w:rPr>
          <w:rFonts w:ascii="宋体" w:eastAsia="宋体" w:hAnsi="宋体" w:cs="Times New Roman" w:hint="eastAsia"/>
          <w:color w:val="303133"/>
          <w:sz w:val="24"/>
          <w:szCs w:val="24"/>
          <w:shd w:val="clear" w:color="auto" w:fill="FFFFFF"/>
        </w:rPr>
        <w:t>申请人已完工程计量为165</w:t>
      </w:r>
      <w:r w:rsidR="006549DE">
        <w:rPr>
          <w:rFonts w:ascii="宋体" w:eastAsia="宋体" w:hAnsi="宋体" w:cs="Times New Roman" w:hint="eastAsia"/>
          <w:color w:val="303133"/>
          <w:sz w:val="24"/>
          <w:szCs w:val="24"/>
          <w:shd w:val="clear" w:color="auto" w:fill="FFFFFF"/>
        </w:rPr>
        <w:t>,</w:t>
      </w:r>
      <w:r w:rsidR="006549DE" w:rsidRPr="006549DE">
        <w:rPr>
          <w:rFonts w:ascii="宋体" w:eastAsia="宋体" w:hAnsi="宋体" w:cs="Times New Roman" w:hint="eastAsia"/>
          <w:color w:val="303133"/>
          <w:sz w:val="24"/>
          <w:szCs w:val="24"/>
          <w:shd w:val="clear" w:color="auto" w:fill="FFFFFF"/>
        </w:rPr>
        <w:t>725</w:t>
      </w:r>
      <w:r w:rsidR="006549DE">
        <w:rPr>
          <w:rFonts w:ascii="宋体" w:eastAsia="宋体" w:hAnsi="宋体" w:cs="Times New Roman" w:hint="eastAsia"/>
          <w:color w:val="303133"/>
          <w:sz w:val="24"/>
          <w:szCs w:val="24"/>
          <w:shd w:val="clear" w:color="auto" w:fill="FFFFFF"/>
        </w:rPr>
        <w:t>,</w:t>
      </w:r>
      <w:r w:rsidR="006549DE" w:rsidRPr="006549DE">
        <w:rPr>
          <w:rFonts w:ascii="宋体" w:eastAsia="宋体" w:hAnsi="宋体" w:cs="Times New Roman" w:hint="eastAsia"/>
          <w:color w:val="303133"/>
          <w:sz w:val="24"/>
          <w:szCs w:val="24"/>
          <w:shd w:val="clear" w:color="auto" w:fill="FFFFFF"/>
        </w:rPr>
        <w:t>269.18元，两被申请人累计已付工程款为 35</w:t>
      </w:r>
      <w:r w:rsidR="006549DE">
        <w:rPr>
          <w:rFonts w:ascii="宋体" w:eastAsia="宋体" w:hAnsi="宋体" w:cs="Times New Roman" w:hint="eastAsia"/>
          <w:color w:val="303133"/>
          <w:sz w:val="24"/>
          <w:szCs w:val="24"/>
          <w:shd w:val="clear" w:color="auto" w:fill="FFFFFF"/>
        </w:rPr>
        <w:t>,</w:t>
      </w:r>
      <w:r w:rsidR="006549DE" w:rsidRPr="006549DE">
        <w:rPr>
          <w:rFonts w:ascii="宋体" w:eastAsia="宋体" w:hAnsi="宋体" w:cs="Times New Roman" w:hint="eastAsia"/>
          <w:color w:val="303133"/>
          <w:sz w:val="24"/>
          <w:szCs w:val="24"/>
          <w:shd w:val="clear" w:color="auto" w:fill="FFFFFF"/>
        </w:rPr>
        <w:t>000</w:t>
      </w:r>
      <w:r w:rsidR="006549DE">
        <w:rPr>
          <w:rFonts w:ascii="宋体" w:eastAsia="宋体" w:hAnsi="宋体" w:cs="Times New Roman" w:hint="eastAsia"/>
          <w:color w:val="303133"/>
          <w:sz w:val="24"/>
          <w:szCs w:val="24"/>
          <w:shd w:val="clear" w:color="auto" w:fill="FFFFFF"/>
        </w:rPr>
        <w:t>,</w:t>
      </w:r>
      <w:r w:rsidR="006549DE" w:rsidRPr="006549DE">
        <w:rPr>
          <w:rFonts w:ascii="宋体" w:eastAsia="宋体" w:hAnsi="宋体" w:cs="Times New Roman" w:hint="eastAsia"/>
          <w:color w:val="303133"/>
          <w:sz w:val="24"/>
          <w:szCs w:val="24"/>
          <w:shd w:val="clear" w:color="auto" w:fill="FFFFFF"/>
        </w:rPr>
        <w:t>000元，剩余未付工程计量产值为130</w:t>
      </w:r>
      <w:r w:rsidR="006549DE">
        <w:rPr>
          <w:rFonts w:ascii="宋体" w:eastAsia="宋体" w:hAnsi="宋体" w:cs="Times New Roman" w:hint="eastAsia"/>
          <w:color w:val="303133"/>
          <w:sz w:val="24"/>
          <w:szCs w:val="24"/>
          <w:shd w:val="clear" w:color="auto" w:fill="FFFFFF"/>
        </w:rPr>
        <w:t>,</w:t>
      </w:r>
      <w:r w:rsidR="006549DE" w:rsidRPr="006549DE">
        <w:rPr>
          <w:rFonts w:ascii="宋体" w:eastAsia="宋体" w:hAnsi="宋体" w:cs="Times New Roman" w:hint="eastAsia"/>
          <w:color w:val="303133"/>
          <w:sz w:val="24"/>
          <w:szCs w:val="24"/>
          <w:shd w:val="clear" w:color="auto" w:fill="FFFFFF"/>
        </w:rPr>
        <w:t>725</w:t>
      </w:r>
      <w:r w:rsidR="006549DE">
        <w:rPr>
          <w:rFonts w:ascii="宋体" w:eastAsia="宋体" w:hAnsi="宋体" w:cs="Times New Roman" w:hint="eastAsia"/>
          <w:color w:val="303133"/>
          <w:sz w:val="24"/>
          <w:szCs w:val="24"/>
          <w:shd w:val="clear" w:color="auto" w:fill="FFFFFF"/>
        </w:rPr>
        <w:t>,</w:t>
      </w:r>
      <w:r w:rsidR="006549DE" w:rsidRPr="006549DE">
        <w:rPr>
          <w:rFonts w:ascii="宋体" w:eastAsia="宋体" w:hAnsi="宋体" w:cs="Times New Roman" w:hint="eastAsia"/>
          <w:color w:val="303133"/>
          <w:sz w:val="24"/>
          <w:szCs w:val="24"/>
          <w:shd w:val="clear" w:color="auto" w:fill="FFFFFF"/>
        </w:rPr>
        <w:t>269.18元</w:t>
      </w:r>
      <w:r w:rsidR="006549DE">
        <w:rPr>
          <w:rFonts w:ascii="宋体" w:eastAsia="宋体" w:hAnsi="宋体" w:cs="Times New Roman" w:hint="eastAsia"/>
          <w:color w:val="303133"/>
          <w:sz w:val="24"/>
          <w:szCs w:val="24"/>
          <w:shd w:val="clear" w:color="auto" w:fill="FFFFFF"/>
        </w:rPr>
        <w:t>。</w:t>
      </w:r>
      <w:r w:rsidR="00522BB7">
        <w:rPr>
          <w:rFonts w:ascii="宋体" w:eastAsia="宋体" w:hAnsi="宋体" w:cs="Times New Roman" w:hint="eastAsia"/>
          <w:color w:val="303133"/>
          <w:sz w:val="24"/>
          <w:szCs w:val="24"/>
          <w:shd w:val="clear" w:color="auto" w:fill="FFFFFF"/>
        </w:rPr>
        <w:t>被申请人根据调解书约定支付</w:t>
      </w:r>
      <w:r w:rsidR="00522BB7">
        <w:rPr>
          <w:rFonts w:ascii="宋体" w:eastAsia="宋体" w:hAnsi="宋体" w:cs="Times New Roman" w:hint="eastAsia"/>
          <w:color w:val="303133"/>
          <w:sz w:val="24"/>
          <w:szCs w:val="24"/>
          <w:shd w:val="clear" w:color="auto" w:fill="FFFFFF"/>
        </w:rPr>
        <w:t>上述应付未付工程款</w:t>
      </w:r>
      <w:r w:rsidR="00522BB7">
        <w:rPr>
          <w:rFonts w:ascii="宋体" w:eastAsia="宋体" w:hAnsi="宋体" w:cs="Times New Roman" w:hint="eastAsia"/>
          <w:color w:val="303133"/>
          <w:sz w:val="24"/>
          <w:szCs w:val="24"/>
          <w:shd w:val="clear" w:color="auto" w:fill="FFFFFF"/>
        </w:rPr>
        <w:t>。</w:t>
      </w:r>
      <w:bookmarkStart w:id="0" w:name="_GoBack"/>
      <w:bookmarkEnd w:id="0"/>
    </w:p>
    <w:p w14:paraId="70F8977F" w14:textId="510A4DBF" w:rsidR="00F606B8" w:rsidRPr="0036389D" w:rsidRDefault="00F606B8" w:rsidP="00F606B8">
      <w:pPr>
        <w:spacing w:line="360" w:lineRule="auto"/>
        <w:ind w:firstLineChars="200" w:firstLine="482"/>
        <w:outlineLvl w:val="0"/>
        <w:rPr>
          <w:rFonts w:ascii="Times New Roman" w:eastAsia="宋体" w:hAnsi="Times New Roman" w:cs="Times New Roman"/>
          <w:b/>
          <w:bCs/>
          <w:sz w:val="24"/>
          <w:szCs w:val="24"/>
        </w:rPr>
      </w:pPr>
      <w:r w:rsidRPr="0036389D">
        <w:rPr>
          <w:rFonts w:ascii="Times New Roman" w:eastAsia="宋体" w:hAnsi="Times New Roman" w:cs="Times New Roman" w:hint="eastAsia"/>
          <w:b/>
          <w:bCs/>
          <w:sz w:val="24"/>
          <w:szCs w:val="24"/>
        </w:rPr>
        <w:t>三、</w:t>
      </w:r>
      <w:r w:rsidRPr="0036389D">
        <w:rPr>
          <w:rFonts w:ascii="Times New Roman" w:eastAsia="宋体" w:hAnsi="Times New Roman" w:cs="Times New Roman"/>
          <w:b/>
          <w:bCs/>
          <w:sz w:val="24"/>
          <w:szCs w:val="24"/>
        </w:rPr>
        <w:t>对公司本期利润或期后利润等的影响</w:t>
      </w:r>
    </w:p>
    <w:p w14:paraId="0E90835B" w14:textId="36D43F8F" w:rsidR="00BD3D76" w:rsidRDefault="006549DE" w:rsidP="00BD3D76">
      <w:pPr>
        <w:spacing w:line="360" w:lineRule="auto"/>
        <w:ind w:firstLineChars="200" w:firstLine="480"/>
        <w:rPr>
          <w:rFonts w:ascii="Times New Roman" w:eastAsia="宋体" w:hAnsi="Times New Roman" w:cs="Times New Roman"/>
          <w:color w:val="303133"/>
          <w:sz w:val="24"/>
          <w:szCs w:val="24"/>
          <w:shd w:val="clear" w:color="auto" w:fill="FFFFFF"/>
        </w:rPr>
      </w:pPr>
      <w:r w:rsidRPr="00850ADE">
        <w:rPr>
          <w:rFonts w:ascii="宋体" w:eastAsia="宋体" w:hAnsi="宋体"/>
          <w:sz w:val="24"/>
          <w:szCs w:val="24"/>
          <w:shd w:val="clear" w:color="auto" w:fill="FFFFFF"/>
        </w:rPr>
        <w:t>本次仲裁案件</w:t>
      </w:r>
      <w:r w:rsidR="002272D1">
        <w:rPr>
          <w:rFonts w:ascii="宋体" w:eastAsia="宋体" w:hAnsi="宋体" w:hint="eastAsia"/>
          <w:sz w:val="24"/>
          <w:szCs w:val="24"/>
          <w:shd w:val="clear" w:color="auto" w:fill="FFFFFF"/>
        </w:rPr>
        <w:t>公司与两被申请人已达成调解，</w:t>
      </w:r>
      <w:r w:rsidRPr="00850ADE">
        <w:rPr>
          <w:rFonts w:ascii="宋体" w:eastAsia="宋体" w:hAnsi="宋体"/>
          <w:sz w:val="24"/>
          <w:szCs w:val="24"/>
          <w:shd w:val="clear" w:color="auto" w:fill="FFFFFF"/>
        </w:rPr>
        <w:t>对公司本期利润或期后利润的具体影响，将依据</w:t>
      </w:r>
      <w:r>
        <w:rPr>
          <w:rFonts w:ascii="宋体" w:eastAsia="宋体" w:hAnsi="宋体" w:hint="eastAsia"/>
          <w:sz w:val="24"/>
          <w:szCs w:val="24"/>
          <w:shd w:val="clear" w:color="auto" w:fill="FFFFFF"/>
        </w:rPr>
        <w:t>调解书</w:t>
      </w:r>
      <w:r w:rsidRPr="00850ADE">
        <w:rPr>
          <w:rFonts w:ascii="宋体" w:eastAsia="宋体" w:hAnsi="宋体"/>
          <w:sz w:val="24"/>
          <w:szCs w:val="24"/>
          <w:shd w:val="clear" w:color="auto" w:fill="FFFFFF"/>
        </w:rPr>
        <w:t>的履行和实际执行情况以及审计机构对财务报表的审计确认情况为准。敬请广大投资者谨慎决策，注意投资风险。</w:t>
      </w:r>
    </w:p>
    <w:p w14:paraId="5AC19669" w14:textId="77777777" w:rsidR="002979E6" w:rsidRPr="000826E5" w:rsidRDefault="002979E6" w:rsidP="00BD3D76">
      <w:pPr>
        <w:spacing w:line="360" w:lineRule="auto"/>
        <w:ind w:firstLineChars="200" w:firstLine="480"/>
        <w:rPr>
          <w:rFonts w:ascii="Times New Roman" w:eastAsia="宋体" w:hAnsi="Times New Roman" w:cs="Times New Roman"/>
          <w:color w:val="303133"/>
          <w:sz w:val="24"/>
          <w:szCs w:val="24"/>
          <w:shd w:val="clear" w:color="auto" w:fill="FFFFFF"/>
        </w:rPr>
      </w:pPr>
    </w:p>
    <w:p w14:paraId="719217BE" w14:textId="040FF806"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0826E5">
        <w:rPr>
          <w:rFonts w:ascii="宋体" w:eastAsia="宋体" w:hAnsi="宋体" w:cs="Times New Roman" w:hint="eastAsia"/>
          <w:bCs/>
          <w:kern w:val="0"/>
          <w:sz w:val="24"/>
          <w:szCs w:val="24"/>
        </w:rPr>
        <w:t>特此公告。</w:t>
      </w:r>
    </w:p>
    <w:p w14:paraId="460C23AE" w14:textId="77777777" w:rsidR="002979E6" w:rsidRPr="000826E5" w:rsidRDefault="002979E6"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194BDC3" w14:textId="77777777" w:rsidR="000F6CF3" w:rsidRPr="000826E5"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0826E5">
        <w:rPr>
          <w:rFonts w:ascii="宋体" w:eastAsia="宋体" w:hAnsi="宋体" w:cs="Times New Roman" w:hint="eastAsia"/>
          <w:bCs/>
          <w:kern w:val="0"/>
          <w:sz w:val="24"/>
          <w:szCs w:val="24"/>
        </w:rPr>
        <w:t>安徽省交通建设股份有限公司董事会</w:t>
      </w:r>
    </w:p>
    <w:p w14:paraId="5240D4A1" w14:textId="0E4BE030" w:rsidR="000F6CF3" w:rsidRPr="000826E5" w:rsidRDefault="0040120E"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0826E5">
        <w:rPr>
          <w:rFonts w:ascii="宋体" w:eastAsia="宋体" w:hAnsi="宋体" w:cs="Times New Roman" w:hint="eastAsia"/>
          <w:bCs/>
          <w:kern w:val="0"/>
          <w:sz w:val="24"/>
          <w:szCs w:val="24"/>
        </w:rPr>
        <w:t>202</w:t>
      </w:r>
      <w:r w:rsidR="00653E58" w:rsidRPr="000826E5">
        <w:rPr>
          <w:rFonts w:ascii="宋体" w:eastAsia="宋体" w:hAnsi="宋体" w:cs="Times New Roman" w:hint="eastAsia"/>
          <w:bCs/>
          <w:kern w:val="0"/>
          <w:sz w:val="24"/>
          <w:szCs w:val="24"/>
        </w:rPr>
        <w:t>5</w:t>
      </w:r>
      <w:r w:rsidR="000F6CF3" w:rsidRPr="000826E5">
        <w:rPr>
          <w:rFonts w:ascii="宋体" w:eastAsia="宋体" w:hAnsi="宋体" w:cs="Times New Roman" w:hint="eastAsia"/>
          <w:bCs/>
          <w:kern w:val="0"/>
          <w:sz w:val="24"/>
          <w:szCs w:val="24"/>
        </w:rPr>
        <w:t>年</w:t>
      </w:r>
      <w:r w:rsidR="00C25F14">
        <w:rPr>
          <w:rFonts w:ascii="宋体" w:eastAsia="宋体" w:hAnsi="宋体" w:cs="Times New Roman" w:hint="eastAsia"/>
          <w:bCs/>
          <w:kern w:val="0"/>
          <w:sz w:val="24"/>
          <w:szCs w:val="24"/>
        </w:rPr>
        <w:t>10</w:t>
      </w:r>
      <w:r w:rsidR="000F6CF3" w:rsidRPr="000826E5">
        <w:rPr>
          <w:rFonts w:ascii="宋体" w:eastAsia="宋体" w:hAnsi="宋体" w:cs="Times New Roman" w:hint="eastAsia"/>
          <w:bCs/>
          <w:kern w:val="0"/>
          <w:sz w:val="24"/>
          <w:szCs w:val="24"/>
        </w:rPr>
        <w:t>月</w:t>
      </w:r>
      <w:r w:rsidR="006549DE">
        <w:rPr>
          <w:rFonts w:ascii="宋体" w:eastAsia="宋体" w:hAnsi="宋体" w:cs="Times New Roman" w:hint="eastAsia"/>
          <w:bCs/>
          <w:kern w:val="0"/>
          <w:sz w:val="24"/>
          <w:szCs w:val="24"/>
        </w:rPr>
        <w:t>1</w:t>
      </w:r>
      <w:r w:rsidR="00C25F14">
        <w:rPr>
          <w:rFonts w:ascii="宋体" w:eastAsia="宋体" w:hAnsi="宋体" w:cs="Times New Roman" w:hint="eastAsia"/>
          <w:bCs/>
          <w:kern w:val="0"/>
          <w:sz w:val="24"/>
          <w:szCs w:val="24"/>
        </w:rPr>
        <w:t>4</w:t>
      </w:r>
      <w:r w:rsidR="000F6CF3" w:rsidRPr="000826E5">
        <w:rPr>
          <w:rFonts w:ascii="宋体" w:eastAsia="宋体" w:hAnsi="宋体" w:cs="Times New Roman" w:hint="eastAsia"/>
          <w:bCs/>
          <w:kern w:val="0"/>
          <w:sz w:val="24"/>
          <w:szCs w:val="24"/>
        </w:rPr>
        <w:t>日</w:t>
      </w:r>
    </w:p>
    <w:sectPr w:rsidR="000F6CF3" w:rsidRPr="000826E5" w:rsidSect="00AF016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E920F" w14:textId="77777777" w:rsidR="00096C17" w:rsidRDefault="00096C17" w:rsidP="000F6CF3">
      <w:r>
        <w:separator/>
      </w:r>
    </w:p>
  </w:endnote>
  <w:endnote w:type="continuationSeparator" w:id="0">
    <w:p w14:paraId="45C3E903" w14:textId="77777777" w:rsidR="00096C17" w:rsidRDefault="00096C17"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90561" w14:textId="77777777" w:rsidR="00096C17" w:rsidRDefault="00096C17" w:rsidP="000F6CF3">
      <w:r>
        <w:separator/>
      </w:r>
    </w:p>
  </w:footnote>
  <w:footnote w:type="continuationSeparator" w:id="0">
    <w:p w14:paraId="5AFE8F77" w14:textId="77777777" w:rsidR="00096C17" w:rsidRDefault="00096C17"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3CA87"/>
    <w:multiLevelType w:val="singleLevel"/>
    <w:tmpl w:val="8013CA87"/>
    <w:lvl w:ilvl="0">
      <w:start w:val="3"/>
      <w:numFmt w:val="decimal"/>
      <w:suff w:val="nothing"/>
      <w:lvlText w:val="%1、"/>
      <w:lvlJc w:val="left"/>
    </w:lvl>
  </w:abstractNum>
  <w:abstractNum w:abstractNumId="1">
    <w:nsid w:val="B05F8DB4"/>
    <w:multiLevelType w:val="singleLevel"/>
    <w:tmpl w:val="B05F8DB4"/>
    <w:lvl w:ilvl="0">
      <w:start w:val="2"/>
      <w:numFmt w:val="chineseCounting"/>
      <w:suff w:val="nothing"/>
      <w:lvlText w:val="（%1）"/>
      <w:lvlJc w:val="left"/>
      <w:rPr>
        <w:rFonts w:hint="eastAsia"/>
      </w:rPr>
    </w:lvl>
  </w:abstractNum>
  <w:abstractNum w:abstractNumId="2">
    <w:nsid w:val="E9B07213"/>
    <w:multiLevelType w:val="singleLevel"/>
    <w:tmpl w:val="E9B07213"/>
    <w:lvl w:ilvl="0">
      <w:start w:val="3"/>
      <w:numFmt w:val="decimal"/>
      <w:suff w:val="nothing"/>
      <w:lvlText w:val="%1、"/>
      <w:lvlJc w:val="left"/>
    </w:lvl>
  </w:abstractNum>
  <w:abstractNum w:abstractNumId="3">
    <w:nsid w:val="33B0F21A"/>
    <w:multiLevelType w:val="singleLevel"/>
    <w:tmpl w:val="33B0F21A"/>
    <w:lvl w:ilvl="0">
      <w:start w:val="1"/>
      <w:numFmt w:val="decimal"/>
      <w:suff w:val="nothing"/>
      <w:lvlText w:val="%1、"/>
      <w:lvlJc w:val="left"/>
    </w:lvl>
  </w:abstractNum>
  <w:abstractNum w:abstractNumId="4">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74646B16"/>
    <w:multiLevelType w:val="multilevel"/>
    <w:tmpl w:val="C8F4D17A"/>
    <w:lvl w:ilvl="0">
      <w:start w:val="1"/>
      <w:numFmt w:val="bullet"/>
      <w:pStyle w:val="a"/>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2311F"/>
    <w:rsid w:val="00035EC5"/>
    <w:rsid w:val="00040F4C"/>
    <w:rsid w:val="00044FD2"/>
    <w:rsid w:val="00065F52"/>
    <w:rsid w:val="000826E5"/>
    <w:rsid w:val="00084CCC"/>
    <w:rsid w:val="00087A17"/>
    <w:rsid w:val="00091907"/>
    <w:rsid w:val="00096C17"/>
    <w:rsid w:val="00097E15"/>
    <w:rsid w:val="000E38E8"/>
    <w:rsid w:val="000F49F0"/>
    <w:rsid w:val="000F6CF3"/>
    <w:rsid w:val="00103F66"/>
    <w:rsid w:val="00115970"/>
    <w:rsid w:val="00116ACA"/>
    <w:rsid w:val="00116D65"/>
    <w:rsid w:val="001173B5"/>
    <w:rsid w:val="0012059C"/>
    <w:rsid w:val="00124508"/>
    <w:rsid w:val="00134C0E"/>
    <w:rsid w:val="0014701C"/>
    <w:rsid w:val="001737A2"/>
    <w:rsid w:val="0018752D"/>
    <w:rsid w:val="00196867"/>
    <w:rsid w:val="0019698D"/>
    <w:rsid w:val="001B073B"/>
    <w:rsid w:val="001B2205"/>
    <w:rsid w:val="001B4AE4"/>
    <w:rsid w:val="001B6E2A"/>
    <w:rsid w:val="00217A2D"/>
    <w:rsid w:val="002272D1"/>
    <w:rsid w:val="00237CFC"/>
    <w:rsid w:val="002411BF"/>
    <w:rsid w:val="00243FF4"/>
    <w:rsid w:val="00247655"/>
    <w:rsid w:val="00251125"/>
    <w:rsid w:val="002543DE"/>
    <w:rsid w:val="00257DFD"/>
    <w:rsid w:val="00260198"/>
    <w:rsid w:val="0026145B"/>
    <w:rsid w:val="0026154C"/>
    <w:rsid w:val="002701A7"/>
    <w:rsid w:val="00276788"/>
    <w:rsid w:val="0028758D"/>
    <w:rsid w:val="00296098"/>
    <w:rsid w:val="002979E6"/>
    <w:rsid w:val="002A285B"/>
    <w:rsid w:val="002A3DE8"/>
    <w:rsid w:val="002B1B58"/>
    <w:rsid w:val="002B3A6C"/>
    <w:rsid w:val="002C284E"/>
    <w:rsid w:val="002D1CD9"/>
    <w:rsid w:val="002D2F58"/>
    <w:rsid w:val="002D6353"/>
    <w:rsid w:val="002E2EC9"/>
    <w:rsid w:val="002F2F22"/>
    <w:rsid w:val="002F6974"/>
    <w:rsid w:val="00306551"/>
    <w:rsid w:val="003227D3"/>
    <w:rsid w:val="0034519B"/>
    <w:rsid w:val="0034610C"/>
    <w:rsid w:val="003555BC"/>
    <w:rsid w:val="003614DE"/>
    <w:rsid w:val="0036389D"/>
    <w:rsid w:val="00364005"/>
    <w:rsid w:val="00375092"/>
    <w:rsid w:val="003B7367"/>
    <w:rsid w:val="003B7406"/>
    <w:rsid w:val="003C6315"/>
    <w:rsid w:val="003D2218"/>
    <w:rsid w:val="003D3DB2"/>
    <w:rsid w:val="003F38EB"/>
    <w:rsid w:val="0040120E"/>
    <w:rsid w:val="004067C3"/>
    <w:rsid w:val="00417039"/>
    <w:rsid w:val="00434EE1"/>
    <w:rsid w:val="00443AA9"/>
    <w:rsid w:val="0044477F"/>
    <w:rsid w:val="00444CF7"/>
    <w:rsid w:val="00445FA8"/>
    <w:rsid w:val="00450649"/>
    <w:rsid w:val="004E3594"/>
    <w:rsid w:val="004F0AA8"/>
    <w:rsid w:val="004F1BE7"/>
    <w:rsid w:val="004F770E"/>
    <w:rsid w:val="00501827"/>
    <w:rsid w:val="005155E4"/>
    <w:rsid w:val="0051768D"/>
    <w:rsid w:val="00520F56"/>
    <w:rsid w:val="00522BB7"/>
    <w:rsid w:val="00524BD6"/>
    <w:rsid w:val="00535483"/>
    <w:rsid w:val="00553718"/>
    <w:rsid w:val="00571367"/>
    <w:rsid w:val="0057673F"/>
    <w:rsid w:val="00581ABA"/>
    <w:rsid w:val="005828A7"/>
    <w:rsid w:val="00592C27"/>
    <w:rsid w:val="00596529"/>
    <w:rsid w:val="005A5327"/>
    <w:rsid w:val="005A6588"/>
    <w:rsid w:val="005B7201"/>
    <w:rsid w:val="005D617E"/>
    <w:rsid w:val="005E3E57"/>
    <w:rsid w:val="005E4C67"/>
    <w:rsid w:val="005E66A3"/>
    <w:rsid w:val="005E6FD9"/>
    <w:rsid w:val="005E7C6A"/>
    <w:rsid w:val="006075A2"/>
    <w:rsid w:val="00615B5E"/>
    <w:rsid w:val="00623EBE"/>
    <w:rsid w:val="006325EB"/>
    <w:rsid w:val="006342A2"/>
    <w:rsid w:val="00653E58"/>
    <w:rsid w:val="006549DE"/>
    <w:rsid w:val="00663948"/>
    <w:rsid w:val="00675887"/>
    <w:rsid w:val="00693A3D"/>
    <w:rsid w:val="00694C2B"/>
    <w:rsid w:val="006B6F57"/>
    <w:rsid w:val="006C14F5"/>
    <w:rsid w:val="006C2021"/>
    <w:rsid w:val="006E567A"/>
    <w:rsid w:val="006E7755"/>
    <w:rsid w:val="00704D04"/>
    <w:rsid w:val="00716999"/>
    <w:rsid w:val="007229CE"/>
    <w:rsid w:val="00731A06"/>
    <w:rsid w:val="00734386"/>
    <w:rsid w:val="0074367C"/>
    <w:rsid w:val="00763435"/>
    <w:rsid w:val="00766088"/>
    <w:rsid w:val="007669D0"/>
    <w:rsid w:val="00776C6E"/>
    <w:rsid w:val="007852A8"/>
    <w:rsid w:val="007A49A6"/>
    <w:rsid w:val="007B3A8C"/>
    <w:rsid w:val="007E1A44"/>
    <w:rsid w:val="007E5B97"/>
    <w:rsid w:val="007E61E7"/>
    <w:rsid w:val="0081094B"/>
    <w:rsid w:val="00813C56"/>
    <w:rsid w:val="00816C4A"/>
    <w:rsid w:val="00824AFD"/>
    <w:rsid w:val="0083007B"/>
    <w:rsid w:val="00835FD8"/>
    <w:rsid w:val="00845DFB"/>
    <w:rsid w:val="00850ADE"/>
    <w:rsid w:val="00852D91"/>
    <w:rsid w:val="00865983"/>
    <w:rsid w:val="00865EAC"/>
    <w:rsid w:val="00893769"/>
    <w:rsid w:val="00897649"/>
    <w:rsid w:val="008A6E06"/>
    <w:rsid w:val="008C6C31"/>
    <w:rsid w:val="008D20D2"/>
    <w:rsid w:val="008E22C9"/>
    <w:rsid w:val="00932DF8"/>
    <w:rsid w:val="00933EFF"/>
    <w:rsid w:val="00941AF2"/>
    <w:rsid w:val="009667F7"/>
    <w:rsid w:val="00972051"/>
    <w:rsid w:val="0097612C"/>
    <w:rsid w:val="00983D45"/>
    <w:rsid w:val="009B2FD2"/>
    <w:rsid w:val="009B5301"/>
    <w:rsid w:val="009C2773"/>
    <w:rsid w:val="009D7DD6"/>
    <w:rsid w:val="009E04C6"/>
    <w:rsid w:val="009F3A7C"/>
    <w:rsid w:val="009F704E"/>
    <w:rsid w:val="00A06C48"/>
    <w:rsid w:val="00A21A11"/>
    <w:rsid w:val="00A25082"/>
    <w:rsid w:val="00A36D5D"/>
    <w:rsid w:val="00A43BAB"/>
    <w:rsid w:val="00A51E6A"/>
    <w:rsid w:val="00A62DCA"/>
    <w:rsid w:val="00A67F6D"/>
    <w:rsid w:val="00A823CD"/>
    <w:rsid w:val="00AC3163"/>
    <w:rsid w:val="00AC4580"/>
    <w:rsid w:val="00AC5051"/>
    <w:rsid w:val="00AC5A7F"/>
    <w:rsid w:val="00AE20DF"/>
    <w:rsid w:val="00AE3AB4"/>
    <w:rsid w:val="00AF016D"/>
    <w:rsid w:val="00B130A7"/>
    <w:rsid w:val="00B425E0"/>
    <w:rsid w:val="00B70893"/>
    <w:rsid w:val="00B95785"/>
    <w:rsid w:val="00BA264C"/>
    <w:rsid w:val="00BA7D03"/>
    <w:rsid w:val="00BD1952"/>
    <w:rsid w:val="00BD2398"/>
    <w:rsid w:val="00BD3D76"/>
    <w:rsid w:val="00BE1CB2"/>
    <w:rsid w:val="00BE2B11"/>
    <w:rsid w:val="00BE3A95"/>
    <w:rsid w:val="00BE625B"/>
    <w:rsid w:val="00BF3388"/>
    <w:rsid w:val="00BF750A"/>
    <w:rsid w:val="00C01768"/>
    <w:rsid w:val="00C05539"/>
    <w:rsid w:val="00C22C13"/>
    <w:rsid w:val="00C237BC"/>
    <w:rsid w:val="00C25F14"/>
    <w:rsid w:val="00C60F61"/>
    <w:rsid w:val="00C66F65"/>
    <w:rsid w:val="00C8007D"/>
    <w:rsid w:val="00C80504"/>
    <w:rsid w:val="00C8176A"/>
    <w:rsid w:val="00CA4337"/>
    <w:rsid w:val="00CB1175"/>
    <w:rsid w:val="00CD0120"/>
    <w:rsid w:val="00CD61AC"/>
    <w:rsid w:val="00CF0893"/>
    <w:rsid w:val="00D034A3"/>
    <w:rsid w:val="00D10833"/>
    <w:rsid w:val="00D10EDF"/>
    <w:rsid w:val="00D1618B"/>
    <w:rsid w:val="00D4178F"/>
    <w:rsid w:val="00D5009F"/>
    <w:rsid w:val="00D650ED"/>
    <w:rsid w:val="00D76C6D"/>
    <w:rsid w:val="00DB38DB"/>
    <w:rsid w:val="00DC245F"/>
    <w:rsid w:val="00DD008F"/>
    <w:rsid w:val="00DE06BF"/>
    <w:rsid w:val="00DE3495"/>
    <w:rsid w:val="00E00BD5"/>
    <w:rsid w:val="00E00CFD"/>
    <w:rsid w:val="00E0486A"/>
    <w:rsid w:val="00E15DCC"/>
    <w:rsid w:val="00E172EB"/>
    <w:rsid w:val="00E44187"/>
    <w:rsid w:val="00E7655E"/>
    <w:rsid w:val="00E85022"/>
    <w:rsid w:val="00E9709A"/>
    <w:rsid w:val="00EA482E"/>
    <w:rsid w:val="00EB45D1"/>
    <w:rsid w:val="00EB7820"/>
    <w:rsid w:val="00EE3AE4"/>
    <w:rsid w:val="00EE66A9"/>
    <w:rsid w:val="00EE690F"/>
    <w:rsid w:val="00F3025B"/>
    <w:rsid w:val="00F31E6F"/>
    <w:rsid w:val="00F400E9"/>
    <w:rsid w:val="00F42C4C"/>
    <w:rsid w:val="00F606B8"/>
    <w:rsid w:val="00F649A5"/>
    <w:rsid w:val="00F872EA"/>
    <w:rsid w:val="00F93295"/>
    <w:rsid w:val="00F96FED"/>
    <w:rsid w:val="00FA0616"/>
    <w:rsid w:val="00FA15D7"/>
    <w:rsid w:val="00FB2780"/>
    <w:rsid w:val="00FC7926"/>
    <w:rsid w:val="00FD3917"/>
    <w:rsid w:val="00FE5173"/>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55E"/>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0"/>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0F6CF3"/>
    <w:rPr>
      <w:kern w:val="2"/>
      <w:sz w:val="18"/>
      <w:szCs w:val="18"/>
    </w:rPr>
  </w:style>
  <w:style w:type="paragraph" w:styleId="a6">
    <w:name w:val="footer"/>
    <w:basedOn w:val="a0"/>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1"/>
    <w:link w:val="a6"/>
    <w:uiPriority w:val="99"/>
    <w:rsid w:val="000F6CF3"/>
    <w:rPr>
      <w:kern w:val="2"/>
      <w:sz w:val="18"/>
      <w:szCs w:val="18"/>
    </w:rPr>
  </w:style>
  <w:style w:type="character" w:styleId="a7">
    <w:name w:val="annotation reference"/>
    <w:basedOn w:val="a1"/>
    <w:uiPriority w:val="99"/>
    <w:semiHidden/>
    <w:unhideWhenUsed/>
    <w:rsid w:val="00306551"/>
    <w:rPr>
      <w:sz w:val="21"/>
      <w:szCs w:val="21"/>
    </w:rPr>
  </w:style>
  <w:style w:type="paragraph" w:styleId="a8">
    <w:name w:val="annotation text"/>
    <w:basedOn w:val="a0"/>
    <w:link w:val="Char1"/>
    <w:uiPriority w:val="99"/>
    <w:semiHidden/>
    <w:unhideWhenUsed/>
    <w:rsid w:val="00306551"/>
    <w:pPr>
      <w:jc w:val="left"/>
    </w:pPr>
  </w:style>
  <w:style w:type="character" w:customStyle="1" w:styleId="Char1">
    <w:name w:val="批注文字 Char"/>
    <w:basedOn w:val="a1"/>
    <w:link w:val="a8"/>
    <w:uiPriority w:val="99"/>
    <w:semiHidden/>
    <w:rsid w:val="00306551"/>
    <w:rPr>
      <w:kern w:val="2"/>
      <w:sz w:val="21"/>
      <w:szCs w:val="22"/>
    </w:rPr>
  </w:style>
  <w:style w:type="paragraph" w:styleId="a9">
    <w:name w:val="annotation subject"/>
    <w:basedOn w:val="a8"/>
    <w:next w:val="a8"/>
    <w:link w:val="Char2"/>
    <w:uiPriority w:val="99"/>
    <w:semiHidden/>
    <w:unhideWhenUsed/>
    <w:rsid w:val="00306551"/>
    <w:rPr>
      <w:b/>
      <w:bCs/>
    </w:rPr>
  </w:style>
  <w:style w:type="character" w:customStyle="1" w:styleId="Char2">
    <w:name w:val="批注主题 Char"/>
    <w:basedOn w:val="Char1"/>
    <w:link w:val="a9"/>
    <w:uiPriority w:val="99"/>
    <w:semiHidden/>
    <w:rsid w:val="00306551"/>
    <w:rPr>
      <w:b/>
      <w:bCs/>
      <w:kern w:val="2"/>
      <w:sz w:val="21"/>
      <w:szCs w:val="22"/>
    </w:rPr>
  </w:style>
  <w:style w:type="paragraph" w:styleId="aa">
    <w:name w:val="Balloon Text"/>
    <w:basedOn w:val="a0"/>
    <w:link w:val="Char3"/>
    <w:uiPriority w:val="99"/>
    <w:semiHidden/>
    <w:unhideWhenUsed/>
    <w:rsid w:val="00306551"/>
    <w:rPr>
      <w:sz w:val="18"/>
      <w:szCs w:val="18"/>
    </w:rPr>
  </w:style>
  <w:style w:type="character" w:customStyle="1" w:styleId="Char3">
    <w:name w:val="批注框文本 Char"/>
    <w:basedOn w:val="a1"/>
    <w:link w:val="aa"/>
    <w:uiPriority w:val="99"/>
    <w:semiHidden/>
    <w:rsid w:val="00306551"/>
    <w:rPr>
      <w:kern w:val="2"/>
      <w:sz w:val="18"/>
      <w:szCs w:val="18"/>
    </w:rPr>
  </w:style>
  <w:style w:type="paragraph" w:styleId="a">
    <w:name w:val="List Paragraph"/>
    <w:basedOn w:val="a0"/>
    <w:autoRedefine/>
    <w:uiPriority w:val="34"/>
    <w:qFormat/>
    <w:rsid w:val="00694C2B"/>
    <w:pPr>
      <w:numPr>
        <w:numId w:val="2"/>
      </w:numPr>
      <w:spacing w:before="100" w:beforeAutospacing="1" w:line="360" w:lineRule="auto"/>
      <w:ind w:left="0" w:firstLine="420"/>
    </w:pPr>
  </w:style>
  <w:style w:type="paragraph" w:styleId="ab">
    <w:name w:val="Revision"/>
    <w:hidden/>
    <w:uiPriority w:val="99"/>
    <w:semiHidden/>
    <w:rsid w:val="00F606B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38295694">
      <w:bodyDiv w:val="1"/>
      <w:marLeft w:val="0"/>
      <w:marRight w:val="0"/>
      <w:marTop w:val="0"/>
      <w:marBottom w:val="0"/>
      <w:divBdr>
        <w:top w:val="none" w:sz="0" w:space="0" w:color="auto"/>
        <w:left w:val="none" w:sz="0" w:space="0" w:color="auto"/>
        <w:bottom w:val="none" w:sz="0" w:space="0" w:color="auto"/>
        <w:right w:val="none" w:sz="0" w:space="0" w:color="auto"/>
      </w:divBdr>
      <w:divsChild>
        <w:div w:id="641886878">
          <w:marLeft w:val="0"/>
          <w:marRight w:val="0"/>
          <w:marTop w:val="0"/>
          <w:marBottom w:val="0"/>
          <w:divBdr>
            <w:top w:val="none" w:sz="0" w:space="0" w:color="auto"/>
            <w:left w:val="none" w:sz="0" w:space="0" w:color="auto"/>
            <w:bottom w:val="none" w:sz="0" w:space="0" w:color="auto"/>
            <w:right w:val="none" w:sz="0" w:space="0" w:color="auto"/>
          </w:divBdr>
        </w:div>
        <w:div w:id="1535728198">
          <w:marLeft w:val="0"/>
          <w:marRight w:val="0"/>
          <w:marTop w:val="0"/>
          <w:marBottom w:val="0"/>
          <w:divBdr>
            <w:top w:val="none" w:sz="0" w:space="0" w:color="auto"/>
            <w:left w:val="none" w:sz="0" w:space="0" w:color="auto"/>
            <w:bottom w:val="none" w:sz="0" w:space="0" w:color="auto"/>
            <w:right w:val="none" w:sz="0" w:space="0" w:color="auto"/>
          </w:divBdr>
        </w:div>
        <w:div w:id="1274828703">
          <w:marLeft w:val="0"/>
          <w:marRight w:val="0"/>
          <w:marTop w:val="0"/>
          <w:marBottom w:val="0"/>
          <w:divBdr>
            <w:top w:val="none" w:sz="0" w:space="0" w:color="auto"/>
            <w:left w:val="none" w:sz="0" w:space="0" w:color="auto"/>
            <w:bottom w:val="none" w:sz="0" w:space="0" w:color="auto"/>
            <w:right w:val="none" w:sz="0" w:space="0" w:color="auto"/>
          </w:divBdr>
        </w:div>
        <w:div w:id="160856512">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1902397471">
          <w:marLeft w:val="0"/>
          <w:marRight w:val="0"/>
          <w:marTop w:val="0"/>
          <w:marBottom w:val="0"/>
          <w:divBdr>
            <w:top w:val="none" w:sz="0" w:space="0" w:color="auto"/>
            <w:left w:val="none" w:sz="0" w:space="0" w:color="auto"/>
            <w:bottom w:val="none" w:sz="0" w:space="0" w:color="auto"/>
            <w:right w:val="none" w:sz="0" w:space="0" w:color="auto"/>
          </w:divBdr>
        </w:div>
        <w:div w:id="1652294742">
          <w:marLeft w:val="0"/>
          <w:marRight w:val="0"/>
          <w:marTop w:val="0"/>
          <w:marBottom w:val="0"/>
          <w:divBdr>
            <w:top w:val="none" w:sz="0" w:space="0" w:color="auto"/>
            <w:left w:val="none" w:sz="0" w:space="0" w:color="auto"/>
            <w:bottom w:val="none" w:sz="0" w:space="0" w:color="auto"/>
            <w:right w:val="none" w:sz="0" w:space="0" w:color="auto"/>
          </w:divBdr>
        </w:div>
        <w:div w:id="1388333366">
          <w:marLeft w:val="0"/>
          <w:marRight w:val="0"/>
          <w:marTop w:val="0"/>
          <w:marBottom w:val="0"/>
          <w:divBdr>
            <w:top w:val="none" w:sz="0" w:space="0" w:color="auto"/>
            <w:left w:val="none" w:sz="0" w:space="0" w:color="auto"/>
            <w:bottom w:val="none" w:sz="0" w:space="0" w:color="auto"/>
            <w:right w:val="none" w:sz="0" w:space="0" w:color="auto"/>
          </w:divBdr>
        </w:div>
        <w:div w:id="1195733835">
          <w:marLeft w:val="0"/>
          <w:marRight w:val="0"/>
          <w:marTop w:val="0"/>
          <w:marBottom w:val="0"/>
          <w:divBdr>
            <w:top w:val="none" w:sz="0" w:space="0" w:color="auto"/>
            <w:left w:val="none" w:sz="0" w:space="0" w:color="auto"/>
            <w:bottom w:val="none" w:sz="0" w:space="0" w:color="auto"/>
            <w:right w:val="none" w:sz="0" w:space="0" w:color="auto"/>
          </w:divBdr>
        </w:div>
        <w:div w:id="557325297">
          <w:marLeft w:val="0"/>
          <w:marRight w:val="0"/>
          <w:marTop w:val="0"/>
          <w:marBottom w:val="0"/>
          <w:divBdr>
            <w:top w:val="none" w:sz="0" w:space="0" w:color="auto"/>
            <w:left w:val="none" w:sz="0" w:space="0" w:color="auto"/>
            <w:bottom w:val="none" w:sz="0" w:space="0" w:color="auto"/>
            <w:right w:val="none" w:sz="0" w:space="0" w:color="auto"/>
          </w:divBdr>
        </w:div>
        <w:div w:id="1794982133">
          <w:marLeft w:val="0"/>
          <w:marRight w:val="0"/>
          <w:marTop w:val="0"/>
          <w:marBottom w:val="0"/>
          <w:divBdr>
            <w:top w:val="none" w:sz="0" w:space="0" w:color="auto"/>
            <w:left w:val="none" w:sz="0" w:space="0" w:color="auto"/>
            <w:bottom w:val="none" w:sz="0" w:space="0" w:color="auto"/>
            <w:right w:val="none" w:sz="0" w:space="0" w:color="auto"/>
          </w:divBdr>
        </w:div>
        <w:div w:id="492259978">
          <w:marLeft w:val="0"/>
          <w:marRight w:val="0"/>
          <w:marTop w:val="0"/>
          <w:marBottom w:val="0"/>
          <w:divBdr>
            <w:top w:val="none" w:sz="0" w:space="0" w:color="auto"/>
            <w:left w:val="none" w:sz="0" w:space="0" w:color="auto"/>
            <w:bottom w:val="none" w:sz="0" w:space="0" w:color="auto"/>
            <w:right w:val="none" w:sz="0" w:space="0" w:color="auto"/>
          </w:divBdr>
        </w:div>
        <w:div w:id="668480269">
          <w:marLeft w:val="0"/>
          <w:marRight w:val="0"/>
          <w:marTop w:val="0"/>
          <w:marBottom w:val="0"/>
          <w:divBdr>
            <w:top w:val="none" w:sz="0" w:space="0" w:color="auto"/>
            <w:left w:val="none" w:sz="0" w:space="0" w:color="auto"/>
            <w:bottom w:val="none" w:sz="0" w:space="0" w:color="auto"/>
            <w:right w:val="none" w:sz="0" w:space="0" w:color="auto"/>
          </w:divBdr>
        </w:div>
        <w:div w:id="2132431831">
          <w:marLeft w:val="0"/>
          <w:marRight w:val="0"/>
          <w:marTop w:val="0"/>
          <w:marBottom w:val="0"/>
          <w:divBdr>
            <w:top w:val="none" w:sz="0" w:space="0" w:color="auto"/>
            <w:left w:val="none" w:sz="0" w:space="0" w:color="auto"/>
            <w:bottom w:val="none" w:sz="0" w:space="0" w:color="auto"/>
            <w:right w:val="none" w:sz="0" w:space="0" w:color="auto"/>
          </w:divBdr>
        </w:div>
        <w:div w:id="1894848505">
          <w:marLeft w:val="0"/>
          <w:marRight w:val="0"/>
          <w:marTop w:val="0"/>
          <w:marBottom w:val="0"/>
          <w:divBdr>
            <w:top w:val="none" w:sz="0" w:space="0" w:color="auto"/>
            <w:left w:val="none" w:sz="0" w:space="0" w:color="auto"/>
            <w:bottom w:val="none" w:sz="0" w:space="0" w:color="auto"/>
            <w:right w:val="none" w:sz="0" w:space="0" w:color="auto"/>
          </w:divBdr>
        </w:div>
        <w:div w:id="1250191365">
          <w:marLeft w:val="0"/>
          <w:marRight w:val="0"/>
          <w:marTop w:val="0"/>
          <w:marBottom w:val="0"/>
          <w:divBdr>
            <w:top w:val="none" w:sz="0" w:space="0" w:color="auto"/>
            <w:left w:val="none" w:sz="0" w:space="0" w:color="auto"/>
            <w:bottom w:val="none" w:sz="0" w:space="0" w:color="auto"/>
            <w:right w:val="none" w:sz="0" w:space="0" w:color="auto"/>
          </w:divBdr>
        </w:div>
        <w:div w:id="1013724076">
          <w:marLeft w:val="0"/>
          <w:marRight w:val="0"/>
          <w:marTop w:val="0"/>
          <w:marBottom w:val="0"/>
          <w:divBdr>
            <w:top w:val="none" w:sz="0" w:space="0" w:color="auto"/>
            <w:left w:val="none" w:sz="0" w:space="0" w:color="auto"/>
            <w:bottom w:val="none" w:sz="0" w:space="0" w:color="auto"/>
            <w:right w:val="none" w:sz="0" w:space="0" w:color="auto"/>
          </w:divBdr>
        </w:div>
        <w:div w:id="1804812855">
          <w:marLeft w:val="0"/>
          <w:marRight w:val="0"/>
          <w:marTop w:val="0"/>
          <w:marBottom w:val="0"/>
          <w:divBdr>
            <w:top w:val="none" w:sz="0" w:space="0" w:color="auto"/>
            <w:left w:val="none" w:sz="0" w:space="0" w:color="auto"/>
            <w:bottom w:val="none" w:sz="0" w:space="0" w:color="auto"/>
            <w:right w:val="none" w:sz="0" w:space="0" w:color="auto"/>
          </w:divBdr>
        </w:div>
        <w:div w:id="1312444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EEE8F-7BA4-4152-B4A1-13929C18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161</cp:revision>
  <cp:lastPrinted>2024-11-04T07:11:00Z</cp:lastPrinted>
  <dcterms:created xsi:type="dcterms:W3CDTF">2020-02-24T08:42:00Z</dcterms:created>
  <dcterms:modified xsi:type="dcterms:W3CDTF">2025-10-13T01:48:00Z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